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C21A5" w14:textId="3E63AB56" w:rsidR="009157A0" w:rsidRDefault="009157A0" w:rsidP="009157A0">
      <w:pPr>
        <w:tabs>
          <w:tab w:val="left" w:pos="3960"/>
          <w:tab w:val="center" w:pos="4394"/>
        </w:tabs>
        <w:jc w:val="center"/>
      </w:pPr>
      <w:r>
        <w:rPr>
          <w:rFonts w:ascii="var(--fontFamilyBase)" w:hAnsi="var(--fontFamilyBase)" w:cs="Segoe UI"/>
          <w:color w:val="252423"/>
          <w:sz w:val="21"/>
          <w:szCs w:val="21"/>
        </w:rPr>
        <w:br/>
      </w:r>
      <w:r w:rsidR="002F4857">
        <w:rPr>
          <w:noProof/>
          <w:sz w:val="18"/>
          <w:szCs w:val="18"/>
        </w:rPr>
        <w:drawing>
          <wp:inline distT="0" distB="0" distL="0" distR="0" wp14:anchorId="10B0C9BA" wp14:editId="7B75A401">
            <wp:extent cx="2285745" cy="990600"/>
            <wp:effectExtent l="0" t="0" r="635"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3998" cy="994177"/>
                    </a:xfrm>
                    <a:prstGeom prst="rect">
                      <a:avLst/>
                    </a:prstGeom>
                  </pic:spPr>
                </pic:pic>
              </a:graphicData>
            </a:graphic>
          </wp:inline>
        </w:drawing>
      </w:r>
    </w:p>
    <w:p w14:paraId="5BD3AC94" w14:textId="77777777" w:rsidR="009157A0" w:rsidRDefault="009157A0" w:rsidP="009157A0">
      <w:pPr>
        <w:tabs>
          <w:tab w:val="left" w:pos="3960"/>
          <w:tab w:val="center" w:pos="4394"/>
        </w:tabs>
        <w:jc w:val="center"/>
        <w:rPr>
          <w:rFonts w:ascii="Arial" w:hAnsi="Arial" w:cs="Arial"/>
          <w:b/>
        </w:rPr>
      </w:pPr>
    </w:p>
    <w:p w14:paraId="6290A16D" w14:textId="77777777" w:rsidR="009157A0" w:rsidRDefault="009157A0" w:rsidP="009157A0">
      <w:pPr>
        <w:tabs>
          <w:tab w:val="left" w:pos="3960"/>
          <w:tab w:val="center" w:pos="4394"/>
        </w:tabs>
        <w:jc w:val="center"/>
        <w:rPr>
          <w:rFonts w:ascii="Arial" w:hAnsi="Arial" w:cs="Arial"/>
          <w:b/>
          <w:sz w:val="40"/>
          <w:szCs w:val="40"/>
        </w:rPr>
      </w:pPr>
      <w:r>
        <w:rPr>
          <w:rFonts w:ascii="Arial" w:hAnsi="Arial" w:cs="Arial"/>
          <w:b/>
          <w:sz w:val="40"/>
          <w:szCs w:val="40"/>
        </w:rPr>
        <w:t>CANDIDATE PACK</w:t>
      </w:r>
    </w:p>
    <w:p w14:paraId="618DAF82" w14:textId="77777777" w:rsidR="009157A0" w:rsidRDefault="009157A0" w:rsidP="009157A0">
      <w:pPr>
        <w:widowControl w:val="0"/>
        <w:shd w:val="clear" w:color="auto" w:fill="FFFFFF"/>
        <w:autoSpaceDE w:val="0"/>
        <w:spacing w:after="160" w:line="276" w:lineRule="auto"/>
        <w:rPr>
          <w:rFonts w:ascii="Arial" w:eastAsia="Arial" w:hAnsi="Arial" w:cs="Arial"/>
          <w:b/>
          <w:bCs/>
          <w:color w:val="000000"/>
          <w:sz w:val="22"/>
          <w:szCs w:val="22"/>
        </w:rPr>
      </w:pPr>
    </w:p>
    <w:tbl>
      <w:tblPr>
        <w:tblW w:w="9016" w:type="dxa"/>
        <w:tblCellMar>
          <w:left w:w="10" w:type="dxa"/>
          <w:right w:w="10" w:type="dxa"/>
        </w:tblCellMar>
        <w:tblLook w:val="0000" w:firstRow="0" w:lastRow="0" w:firstColumn="0" w:lastColumn="0" w:noHBand="0" w:noVBand="0"/>
      </w:tblPr>
      <w:tblGrid>
        <w:gridCol w:w="2689"/>
        <w:gridCol w:w="6327"/>
      </w:tblGrid>
      <w:tr w:rsidR="009157A0" w14:paraId="07369655" w14:textId="77777777" w:rsidTr="6EFF6387">
        <w:trPr>
          <w:trHeight w:val="454"/>
        </w:trPr>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1392F10F" w14:textId="77777777" w:rsidR="009157A0" w:rsidRDefault="009157A0" w:rsidP="00CE3FBC">
            <w:pPr>
              <w:jc w:val="center"/>
              <w:rPr>
                <w:rFonts w:ascii="Arial" w:hAnsi="Arial" w:cs="Arial"/>
                <w:b/>
              </w:rPr>
            </w:pPr>
            <w:r>
              <w:rPr>
                <w:rFonts w:ascii="Arial" w:hAnsi="Arial" w:cs="Arial"/>
                <w:b/>
              </w:rPr>
              <w:t>POSITION DETAILS</w:t>
            </w:r>
          </w:p>
        </w:tc>
      </w:tr>
      <w:tr w:rsidR="009157A0" w14:paraId="74A78FDA" w14:textId="77777777" w:rsidTr="6EFF6387">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31F21A" w14:textId="77777777" w:rsidR="009157A0" w:rsidRPr="008321A7" w:rsidRDefault="009157A0" w:rsidP="00CE3FBC">
            <w:pPr>
              <w:spacing w:line="276" w:lineRule="auto"/>
              <w:rPr>
                <w:rFonts w:ascii="Arial" w:hAnsi="Arial" w:cs="Arial"/>
                <w:b/>
                <w:sz w:val="22"/>
                <w:szCs w:val="22"/>
              </w:rPr>
            </w:pPr>
            <w:r w:rsidRPr="008321A7">
              <w:rPr>
                <w:rFonts w:ascii="Arial" w:hAnsi="Arial" w:cs="Arial"/>
                <w:b/>
                <w:sz w:val="22"/>
                <w:szCs w:val="22"/>
              </w:rPr>
              <w:t>Reference No</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21A444" w14:textId="59121D03" w:rsidR="009157A0" w:rsidRPr="00DA68C6" w:rsidRDefault="00DA68C6" w:rsidP="00CE3FBC">
            <w:pPr>
              <w:rPr>
                <w:rFonts w:ascii="Arial" w:hAnsi="Arial" w:cs="Arial"/>
                <w:sz w:val="22"/>
                <w:szCs w:val="22"/>
              </w:rPr>
            </w:pPr>
            <w:r w:rsidRPr="00DA68C6">
              <w:rPr>
                <w:rFonts w:ascii="Arial" w:hAnsi="Arial" w:cs="Arial"/>
                <w:sz w:val="22"/>
                <w:szCs w:val="22"/>
              </w:rPr>
              <w:t>23013</w:t>
            </w:r>
          </w:p>
        </w:tc>
      </w:tr>
      <w:tr w:rsidR="009157A0" w14:paraId="3B794451" w14:textId="77777777" w:rsidTr="6EFF6387">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B46A584" w14:textId="77777777" w:rsidR="009157A0" w:rsidRPr="008321A7" w:rsidRDefault="009157A0" w:rsidP="00CE3FBC">
            <w:pPr>
              <w:spacing w:line="276" w:lineRule="auto"/>
              <w:rPr>
                <w:rFonts w:ascii="Arial" w:hAnsi="Arial" w:cs="Arial"/>
                <w:b/>
                <w:sz w:val="22"/>
                <w:szCs w:val="22"/>
              </w:rPr>
            </w:pPr>
            <w:r w:rsidRPr="008321A7">
              <w:rPr>
                <w:rFonts w:ascii="Arial" w:hAnsi="Arial" w:cs="Arial"/>
                <w:b/>
                <w:sz w:val="22"/>
                <w:szCs w:val="22"/>
              </w:rPr>
              <w:t>Title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0489497" w14:textId="72EE0905" w:rsidR="009157A0" w:rsidRPr="00DA68C6" w:rsidRDefault="51470F4E" w:rsidP="00CE3FBC">
            <w:pPr>
              <w:rPr>
                <w:rFonts w:ascii="Arial" w:hAnsi="Arial" w:cs="Arial"/>
                <w:sz w:val="22"/>
                <w:szCs w:val="22"/>
              </w:rPr>
            </w:pPr>
            <w:r w:rsidRPr="00DA68C6">
              <w:rPr>
                <w:rFonts w:ascii="Arial" w:hAnsi="Arial" w:cs="Arial"/>
                <w:sz w:val="22"/>
                <w:szCs w:val="22"/>
              </w:rPr>
              <w:t>Curator</w:t>
            </w:r>
          </w:p>
        </w:tc>
      </w:tr>
      <w:tr w:rsidR="009157A0" w14:paraId="34980449" w14:textId="77777777" w:rsidTr="6EFF6387">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3E9AA3" w14:textId="77777777" w:rsidR="009157A0" w:rsidRPr="008321A7" w:rsidRDefault="009157A0" w:rsidP="00CE3FBC">
            <w:pPr>
              <w:spacing w:line="276" w:lineRule="auto"/>
              <w:rPr>
                <w:rFonts w:ascii="Arial" w:hAnsi="Arial" w:cs="Arial"/>
                <w:b/>
                <w:sz w:val="22"/>
                <w:szCs w:val="22"/>
              </w:rPr>
            </w:pPr>
            <w:r w:rsidRPr="008321A7">
              <w:rPr>
                <w:rFonts w:ascii="Arial" w:hAnsi="Arial" w:cs="Arial"/>
                <w:b/>
                <w:sz w:val="22"/>
                <w:szCs w:val="22"/>
              </w:rPr>
              <w:t>Classification</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BF366F" w14:textId="0BA44AA6" w:rsidR="009157A0" w:rsidRPr="00DA68C6" w:rsidRDefault="32DBEB36" w:rsidP="00CE3FBC">
            <w:pPr>
              <w:rPr>
                <w:rFonts w:ascii="Arial" w:hAnsi="Arial" w:cs="Arial"/>
                <w:sz w:val="22"/>
                <w:szCs w:val="22"/>
              </w:rPr>
            </w:pPr>
            <w:r w:rsidRPr="00DA68C6">
              <w:rPr>
                <w:rFonts w:ascii="Arial" w:hAnsi="Arial" w:cs="Arial"/>
                <w:sz w:val="22"/>
                <w:szCs w:val="22"/>
              </w:rPr>
              <w:t>APS6</w:t>
            </w:r>
          </w:p>
        </w:tc>
      </w:tr>
      <w:tr w:rsidR="009157A0" w14:paraId="77291336" w14:textId="77777777" w:rsidTr="6EFF6387">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6E934B1" w14:textId="77777777" w:rsidR="009157A0" w:rsidRPr="008321A7" w:rsidRDefault="009157A0" w:rsidP="00CE3FBC">
            <w:pPr>
              <w:spacing w:line="276" w:lineRule="auto"/>
              <w:rPr>
                <w:sz w:val="22"/>
                <w:szCs w:val="22"/>
              </w:rPr>
            </w:pPr>
            <w:r w:rsidRPr="008321A7">
              <w:rPr>
                <w:rFonts w:ascii="Arial" w:hAnsi="Arial" w:cs="Arial"/>
                <w:b/>
                <w:sz w:val="22"/>
                <w:szCs w:val="22"/>
              </w:rPr>
              <w:t>Employment Type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B9751C6" w14:textId="672233D0" w:rsidR="009157A0" w:rsidRPr="00DA68C6" w:rsidRDefault="009157A0" w:rsidP="00CE3FBC">
            <w:pPr>
              <w:rPr>
                <w:rFonts w:ascii="Arial" w:hAnsi="Arial" w:cs="Arial"/>
                <w:sz w:val="22"/>
                <w:szCs w:val="22"/>
              </w:rPr>
            </w:pPr>
            <w:r w:rsidRPr="00DA68C6">
              <w:rPr>
                <w:rFonts w:ascii="Arial" w:hAnsi="Arial" w:cs="Arial"/>
                <w:sz w:val="22"/>
                <w:szCs w:val="22"/>
              </w:rPr>
              <w:t>Ongoing</w:t>
            </w:r>
          </w:p>
        </w:tc>
      </w:tr>
      <w:tr w:rsidR="009157A0" w14:paraId="10196932" w14:textId="77777777" w:rsidTr="6EFF6387">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D2E93D" w14:textId="77777777" w:rsidR="009157A0" w:rsidRPr="008321A7" w:rsidRDefault="009157A0" w:rsidP="00CE3FBC">
            <w:pPr>
              <w:spacing w:line="276" w:lineRule="auto"/>
              <w:rPr>
                <w:rFonts w:ascii="Arial" w:hAnsi="Arial" w:cs="Arial"/>
                <w:b/>
                <w:sz w:val="22"/>
                <w:szCs w:val="22"/>
              </w:rPr>
            </w:pPr>
            <w:r w:rsidRPr="008321A7">
              <w:rPr>
                <w:rFonts w:ascii="Arial" w:hAnsi="Arial" w:cs="Arial"/>
                <w:b/>
                <w:sz w:val="22"/>
                <w:szCs w:val="22"/>
              </w:rPr>
              <w:t>Working Hours</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4AB549" w14:textId="6BDA7E95" w:rsidR="009157A0" w:rsidRPr="00DA68C6" w:rsidRDefault="009157A0" w:rsidP="5EA8C33D">
            <w:pPr>
              <w:rPr>
                <w:rFonts w:ascii="Arial" w:hAnsi="Arial" w:cs="Arial"/>
                <w:color w:val="000000" w:themeColor="text1"/>
                <w:sz w:val="22"/>
                <w:szCs w:val="22"/>
              </w:rPr>
            </w:pPr>
            <w:r w:rsidRPr="00DA68C6">
              <w:rPr>
                <w:rFonts w:ascii="Arial" w:hAnsi="Arial" w:cs="Arial"/>
                <w:color w:val="000000" w:themeColor="text1"/>
                <w:sz w:val="22"/>
                <w:szCs w:val="22"/>
              </w:rPr>
              <w:t>Full-time</w:t>
            </w:r>
          </w:p>
        </w:tc>
      </w:tr>
      <w:tr w:rsidR="000A32E3" w14:paraId="6E24F6F9" w14:textId="77777777" w:rsidTr="6EFF6387">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6EB06494" w14:textId="59BA5101" w:rsidR="000A32E3" w:rsidRPr="008321A7" w:rsidRDefault="006C7D08" w:rsidP="00CE3FBC">
            <w:pPr>
              <w:spacing w:line="276" w:lineRule="auto"/>
              <w:rPr>
                <w:rFonts w:ascii="Arial" w:hAnsi="Arial" w:cs="Arial"/>
                <w:b/>
                <w:sz w:val="22"/>
                <w:szCs w:val="22"/>
              </w:rPr>
            </w:pPr>
            <w:r w:rsidRPr="008321A7">
              <w:rPr>
                <w:rFonts w:ascii="Arial" w:hAnsi="Arial" w:cs="Arial"/>
                <w:b/>
                <w:sz w:val="22"/>
                <w:szCs w:val="22"/>
              </w:rPr>
              <w:t>Office Arrangement</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2D98A185" w14:textId="77777777" w:rsidR="000A32E3" w:rsidRDefault="006C7D08" w:rsidP="5EA8C33D">
            <w:pPr>
              <w:rPr>
                <w:rFonts w:ascii="Arial" w:hAnsi="Arial" w:cs="Arial"/>
                <w:color w:val="000000" w:themeColor="text1"/>
                <w:sz w:val="22"/>
                <w:szCs w:val="22"/>
              </w:rPr>
            </w:pPr>
            <w:r w:rsidRPr="00066B8A">
              <w:rPr>
                <w:rFonts w:ascii="Arial" w:hAnsi="Arial" w:cs="Arial"/>
                <w:color w:val="000000" w:themeColor="text1"/>
                <w:sz w:val="22"/>
                <w:szCs w:val="22"/>
              </w:rPr>
              <w:t>On-site</w:t>
            </w:r>
            <w:r w:rsidR="000A2AB3" w:rsidRPr="00066B8A">
              <w:rPr>
                <w:rFonts w:ascii="Arial" w:hAnsi="Arial" w:cs="Arial"/>
                <w:color w:val="000000" w:themeColor="text1"/>
                <w:sz w:val="22"/>
                <w:szCs w:val="22"/>
              </w:rPr>
              <w:t xml:space="preserve"> (primarily)</w:t>
            </w:r>
            <w:r w:rsidR="009D18CF" w:rsidRPr="00066B8A">
              <w:rPr>
                <w:rFonts w:ascii="Arial" w:hAnsi="Arial" w:cs="Arial"/>
                <w:color w:val="000000" w:themeColor="text1"/>
                <w:sz w:val="22"/>
                <w:szCs w:val="22"/>
              </w:rPr>
              <w:t xml:space="preserve"> </w:t>
            </w:r>
            <w:r w:rsidR="00435666" w:rsidRPr="00066B8A">
              <w:rPr>
                <w:rFonts w:ascii="Arial" w:hAnsi="Arial" w:cs="Arial"/>
                <w:color w:val="000000" w:themeColor="text1"/>
                <w:sz w:val="22"/>
                <w:szCs w:val="22"/>
              </w:rPr>
              <w:t>with</w:t>
            </w:r>
            <w:r w:rsidR="00DA68C6" w:rsidRPr="00066B8A">
              <w:rPr>
                <w:rFonts w:ascii="Arial" w:hAnsi="Arial" w:cs="Arial"/>
                <w:color w:val="000000" w:themeColor="text1"/>
                <w:sz w:val="22"/>
                <w:szCs w:val="22"/>
              </w:rPr>
              <w:t xml:space="preserve"> </w:t>
            </w:r>
            <w:r w:rsidR="000077A3" w:rsidRPr="00066B8A">
              <w:rPr>
                <w:rFonts w:ascii="Arial" w:hAnsi="Arial" w:cs="Arial"/>
                <w:color w:val="000000" w:themeColor="text1"/>
                <w:sz w:val="22"/>
                <w:szCs w:val="22"/>
              </w:rPr>
              <w:t xml:space="preserve">some </w:t>
            </w:r>
            <w:r w:rsidR="00435666" w:rsidRPr="00066B8A">
              <w:rPr>
                <w:rFonts w:ascii="Arial" w:hAnsi="Arial" w:cs="Arial"/>
                <w:color w:val="000000" w:themeColor="text1"/>
                <w:sz w:val="22"/>
                <w:szCs w:val="22"/>
              </w:rPr>
              <w:t xml:space="preserve">work from home </w:t>
            </w:r>
            <w:r w:rsidR="00A7001E" w:rsidRPr="00066B8A">
              <w:rPr>
                <w:rFonts w:ascii="Arial" w:hAnsi="Arial" w:cs="Arial"/>
                <w:color w:val="000000" w:themeColor="text1"/>
                <w:sz w:val="22"/>
                <w:szCs w:val="22"/>
              </w:rPr>
              <w:t>considered</w:t>
            </w:r>
            <w:r w:rsidR="00687461" w:rsidRPr="00066B8A">
              <w:rPr>
                <w:rFonts w:ascii="Arial" w:hAnsi="Arial" w:cs="Arial"/>
                <w:color w:val="000000" w:themeColor="text1"/>
                <w:sz w:val="22"/>
                <w:szCs w:val="22"/>
              </w:rPr>
              <w:t xml:space="preserve"> for the right applicant</w:t>
            </w:r>
            <w:r w:rsidR="008321A7">
              <w:rPr>
                <w:rFonts w:ascii="Arial" w:hAnsi="Arial" w:cs="Arial"/>
                <w:color w:val="000000" w:themeColor="text1"/>
                <w:sz w:val="22"/>
                <w:szCs w:val="22"/>
              </w:rPr>
              <w:t>.</w:t>
            </w:r>
          </w:p>
          <w:p w14:paraId="000F8319" w14:textId="1BF74E48" w:rsidR="008321A7" w:rsidRPr="00DA68C6" w:rsidRDefault="008321A7" w:rsidP="5EA8C33D">
            <w:pPr>
              <w:rPr>
                <w:rFonts w:ascii="Arial" w:hAnsi="Arial" w:cs="Arial"/>
                <w:color w:val="000000" w:themeColor="text1"/>
                <w:sz w:val="22"/>
                <w:szCs w:val="22"/>
              </w:rPr>
            </w:pPr>
          </w:p>
        </w:tc>
      </w:tr>
      <w:tr w:rsidR="009157A0" w14:paraId="6871F7EF" w14:textId="77777777" w:rsidTr="6EFF6387">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39E55511" w14:textId="77777777" w:rsidR="009157A0" w:rsidRPr="008321A7" w:rsidRDefault="009157A0" w:rsidP="00CE3FBC">
            <w:pPr>
              <w:spacing w:line="276" w:lineRule="auto"/>
              <w:rPr>
                <w:rFonts w:ascii="Arial" w:hAnsi="Arial" w:cs="Arial"/>
                <w:b/>
                <w:sz w:val="22"/>
                <w:szCs w:val="22"/>
              </w:rPr>
            </w:pPr>
            <w:r w:rsidRPr="008321A7">
              <w:rPr>
                <w:rFonts w:ascii="Arial" w:hAnsi="Arial" w:cs="Arial"/>
                <w:b/>
                <w:sz w:val="22"/>
                <w:szCs w:val="22"/>
              </w:rPr>
              <w:t xml:space="preserve">Salary </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4B71425" w14:textId="77777777" w:rsidR="009157A0" w:rsidRPr="00DA68C6" w:rsidRDefault="3A8FB3F2" w:rsidP="24AB4D9E">
            <w:pPr>
              <w:rPr>
                <w:rFonts w:ascii="Arial" w:eastAsia="Arial" w:hAnsi="Arial" w:cs="Arial"/>
                <w:sz w:val="22"/>
                <w:szCs w:val="22"/>
              </w:rPr>
            </w:pPr>
            <w:r w:rsidRPr="00DA68C6">
              <w:rPr>
                <w:rFonts w:ascii="Arial" w:eastAsia="Arial" w:hAnsi="Arial" w:cs="Arial"/>
                <w:sz w:val="22"/>
                <w:szCs w:val="22"/>
              </w:rPr>
              <w:t>$90,199 - $101,022</w:t>
            </w:r>
            <w:r w:rsidR="00DA68C6" w:rsidRPr="00DA68C6">
              <w:rPr>
                <w:rFonts w:ascii="Arial" w:eastAsia="Arial" w:hAnsi="Arial" w:cs="Arial"/>
                <w:sz w:val="22"/>
                <w:szCs w:val="22"/>
              </w:rPr>
              <w:t xml:space="preserve"> + 15.4% Superannuation</w:t>
            </w:r>
          </w:p>
          <w:p w14:paraId="58FB9626" w14:textId="77777777" w:rsidR="00DA68C6" w:rsidRPr="00DA68C6" w:rsidRDefault="00DA68C6" w:rsidP="24AB4D9E">
            <w:pPr>
              <w:rPr>
                <w:rFonts w:ascii="Arial" w:eastAsia="Arial" w:hAnsi="Arial" w:cs="Arial"/>
                <w:sz w:val="22"/>
                <w:szCs w:val="22"/>
              </w:rPr>
            </w:pPr>
          </w:p>
          <w:p w14:paraId="2DFD45F8" w14:textId="0B59A470" w:rsidR="00DA68C6" w:rsidRPr="00DA68C6" w:rsidRDefault="00DA68C6" w:rsidP="24AB4D9E">
            <w:pPr>
              <w:rPr>
                <w:sz w:val="22"/>
                <w:szCs w:val="22"/>
              </w:rPr>
            </w:pPr>
            <w:r w:rsidRPr="00DA68C6">
              <w:rPr>
                <w:rFonts w:ascii="Arial" w:eastAsia="Arial" w:hAnsi="Arial" w:cs="Arial"/>
                <w:sz w:val="22"/>
                <w:szCs w:val="22"/>
              </w:rPr>
              <w:t xml:space="preserve">From 13 March 2025 the salary range will </w:t>
            </w:r>
            <w:r>
              <w:rPr>
                <w:rFonts w:ascii="Arial" w:eastAsia="Arial" w:hAnsi="Arial" w:cs="Arial"/>
                <w:sz w:val="22"/>
                <w:szCs w:val="22"/>
              </w:rPr>
              <w:t xml:space="preserve">increase under the EA to </w:t>
            </w:r>
            <w:r w:rsidRPr="00DA68C6">
              <w:rPr>
                <w:rFonts w:ascii="Arial" w:eastAsia="Arial" w:hAnsi="Arial" w:cs="Arial"/>
                <w:sz w:val="22"/>
                <w:szCs w:val="22"/>
              </w:rPr>
              <w:t>be $94,563 - $105,910</w:t>
            </w:r>
          </w:p>
        </w:tc>
      </w:tr>
      <w:tr w:rsidR="009157A0" w14:paraId="79621DF2" w14:textId="77777777" w:rsidTr="6EFF6387">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7741788B" w14:textId="77777777" w:rsidR="009157A0" w:rsidRPr="008321A7" w:rsidRDefault="009157A0" w:rsidP="00CE3FBC">
            <w:pPr>
              <w:spacing w:line="276" w:lineRule="auto"/>
              <w:rPr>
                <w:rFonts w:ascii="Arial" w:hAnsi="Arial" w:cs="Arial"/>
                <w:b/>
                <w:sz w:val="22"/>
                <w:szCs w:val="22"/>
              </w:rPr>
            </w:pPr>
            <w:r w:rsidRPr="008321A7">
              <w:rPr>
                <w:rFonts w:ascii="Arial" w:hAnsi="Arial" w:cs="Arial"/>
                <w:b/>
                <w:sz w:val="22"/>
                <w:szCs w:val="22"/>
              </w:rPr>
              <w:t>Section</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25BA5BD7" w14:textId="2E7F77F5" w:rsidR="009157A0" w:rsidRPr="00DA68C6" w:rsidRDefault="5ED1C92B" w:rsidP="00CE3FBC">
            <w:pPr>
              <w:rPr>
                <w:rFonts w:ascii="Arial" w:hAnsi="Arial" w:cs="Arial"/>
                <w:sz w:val="22"/>
                <w:szCs w:val="22"/>
              </w:rPr>
            </w:pPr>
            <w:r w:rsidRPr="00DA68C6">
              <w:rPr>
                <w:rFonts w:ascii="Arial" w:hAnsi="Arial" w:cs="Arial"/>
                <w:sz w:val="22"/>
                <w:szCs w:val="22"/>
              </w:rPr>
              <w:t>Interpretation &amp; Curatorial</w:t>
            </w:r>
          </w:p>
        </w:tc>
      </w:tr>
      <w:tr w:rsidR="009157A0" w14:paraId="5A6427F5" w14:textId="77777777" w:rsidTr="6EFF6387">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4423BAC2" w14:textId="77777777" w:rsidR="009157A0" w:rsidRPr="008321A7" w:rsidRDefault="009157A0" w:rsidP="00CE3FBC">
            <w:pPr>
              <w:spacing w:line="276" w:lineRule="auto"/>
              <w:rPr>
                <w:rFonts w:ascii="Arial" w:hAnsi="Arial" w:cs="Arial"/>
                <w:b/>
                <w:sz w:val="22"/>
                <w:szCs w:val="22"/>
              </w:rPr>
            </w:pPr>
            <w:r w:rsidRPr="008321A7">
              <w:rPr>
                <w:rFonts w:ascii="Arial" w:hAnsi="Arial" w:cs="Arial"/>
                <w:b/>
                <w:sz w:val="22"/>
                <w:szCs w:val="22"/>
              </w:rPr>
              <w:t>Team</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9C08968" w14:textId="17C474DB" w:rsidR="009157A0" w:rsidRPr="00DA68C6" w:rsidRDefault="5C1F73DD" w:rsidP="5EA8C33D">
            <w:pPr>
              <w:rPr>
                <w:rFonts w:ascii="Arial" w:hAnsi="Arial" w:cs="Arial"/>
                <w:sz w:val="22"/>
                <w:szCs w:val="22"/>
              </w:rPr>
            </w:pPr>
            <w:r w:rsidRPr="00DA68C6">
              <w:rPr>
                <w:rFonts w:ascii="Arial" w:hAnsi="Arial" w:cs="Arial"/>
                <w:sz w:val="22"/>
                <w:szCs w:val="22"/>
              </w:rPr>
              <w:t>Curatorial</w:t>
            </w:r>
          </w:p>
        </w:tc>
      </w:tr>
      <w:tr w:rsidR="009157A0" w14:paraId="08EA8871" w14:textId="77777777" w:rsidTr="6EFF6387">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4F5DBF4A" w14:textId="77777777" w:rsidR="009157A0" w:rsidRPr="008321A7" w:rsidRDefault="009157A0" w:rsidP="00CE3FBC">
            <w:pPr>
              <w:spacing w:line="276" w:lineRule="auto"/>
              <w:rPr>
                <w:sz w:val="22"/>
                <w:szCs w:val="22"/>
              </w:rPr>
            </w:pPr>
            <w:r w:rsidRPr="008321A7">
              <w:rPr>
                <w:rFonts w:ascii="Arial" w:hAnsi="Arial" w:cs="Arial"/>
                <w:b/>
                <w:color w:val="333333"/>
                <w:sz w:val="22"/>
                <w:szCs w:val="22"/>
              </w:rPr>
              <w:t>Eligibility</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5A805931" w14:textId="50CD5842" w:rsidR="009157A0" w:rsidRPr="00DA68C6" w:rsidRDefault="009157A0" w:rsidP="00CE3FBC">
            <w:pPr>
              <w:rPr>
                <w:rFonts w:ascii="Arial" w:hAnsi="Arial" w:cs="Arial"/>
                <w:sz w:val="22"/>
                <w:szCs w:val="22"/>
              </w:rPr>
            </w:pPr>
            <w:r w:rsidRPr="00DA68C6">
              <w:rPr>
                <w:rFonts w:ascii="Arial" w:hAnsi="Arial" w:cs="Arial"/>
                <w:sz w:val="22"/>
                <w:szCs w:val="22"/>
              </w:rPr>
              <w:t xml:space="preserve">Australian Citizen + </w:t>
            </w:r>
            <w:r w:rsidR="00DA68C6">
              <w:rPr>
                <w:rFonts w:ascii="Arial" w:hAnsi="Arial" w:cs="Arial"/>
                <w:sz w:val="22"/>
                <w:szCs w:val="22"/>
              </w:rPr>
              <w:t xml:space="preserve">baseline </w:t>
            </w:r>
            <w:r w:rsidRPr="00DA68C6">
              <w:rPr>
                <w:rFonts w:ascii="Arial" w:hAnsi="Arial" w:cs="Arial"/>
                <w:sz w:val="22"/>
                <w:szCs w:val="22"/>
              </w:rPr>
              <w:t xml:space="preserve">security clearance (after commencement) </w:t>
            </w:r>
          </w:p>
        </w:tc>
      </w:tr>
      <w:tr w:rsidR="009157A0" w14:paraId="344581AC" w14:textId="77777777" w:rsidTr="6EFF6387">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8811026" w14:textId="77777777" w:rsidR="009157A0" w:rsidRPr="008321A7" w:rsidRDefault="009157A0" w:rsidP="00CE3FBC">
            <w:pPr>
              <w:spacing w:line="276" w:lineRule="auto"/>
              <w:rPr>
                <w:rFonts w:ascii="Arial" w:hAnsi="Arial" w:cs="Arial"/>
                <w:b/>
                <w:sz w:val="22"/>
                <w:szCs w:val="22"/>
              </w:rPr>
            </w:pPr>
            <w:r w:rsidRPr="008321A7">
              <w:rPr>
                <w:rFonts w:ascii="Arial" w:hAnsi="Arial" w:cs="Arial"/>
                <w:b/>
                <w:sz w:val="22"/>
                <w:szCs w:val="22"/>
              </w:rPr>
              <w:t>Contact Officer</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A554503" w14:textId="535EEF1B" w:rsidR="00066B8A" w:rsidRPr="00DA68C6" w:rsidRDefault="5126C8C5" w:rsidP="00CE3FBC">
            <w:pPr>
              <w:rPr>
                <w:rFonts w:ascii="Arial" w:hAnsi="Arial" w:cs="Arial"/>
                <w:sz w:val="22"/>
                <w:szCs w:val="22"/>
              </w:rPr>
            </w:pPr>
            <w:r w:rsidRPr="00DA68C6">
              <w:rPr>
                <w:rFonts w:ascii="Arial" w:hAnsi="Arial" w:cs="Arial"/>
                <w:sz w:val="22"/>
                <w:szCs w:val="22"/>
              </w:rPr>
              <w:t>Anne-Marie Condé</w:t>
            </w:r>
            <w:r w:rsidR="00066B8A">
              <w:rPr>
                <w:rFonts w:ascii="Arial" w:hAnsi="Arial" w:cs="Arial"/>
                <w:sz w:val="22"/>
                <w:szCs w:val="22"/>
              </w:rPr>
              <w:t xml:space="preserve"> – 02 6270 8184</w:t>
            </w:r>
            <w:r w:rsidR="00E21A06">
              <w:rPr>
                <w:rFonts w:ascii="Arial" w:hAnsi="Arial" w:cs="Arial"/>
                <w:sz w:val="22"/>
                <w:szCs w:val="22"/>
              </w:rPr>
              <w:t xml:space="preserve"> </w:t>
            </w:r>
          </w:p>
        </w:tc>
      </w:tr>
      <w:tr w:rsidR="009157A0" w14:paraId="454571F8" w14:textId="77777777" w:rsidTr="6EFF6387">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698C6771" w14:textId="77777777" w:rsidR="009157A0" w:rsidRPr="008321A7" w:rsidRDefault="009157A0" w:rsidP="00CE3FBC">
            <w:pPr>
              <w:spacing w:line="276" w:lineRule="auto"/>
              <w:rPr>
                <w:rFonts w:ascii="Arial" w:hAnsi="Arial" w:cs="Arial"/>
                <w:b/>
                <w:sz w:val="22"/>
                <w:szCs w:val="22"/>
              </w:rPr>
            </w:pPr>
            <w:r w:rsidRPr="008321A7">
              <w:rPr>
                <w:rFonts w:ascii="Arial" w:hAnsi="Arial" w:cs="Arial"/>
                <w:b/>
                <w:sz w:val="22"/>
                <w:szCs w:val="22"/>
              </w:rPr>
              <w:t>Opening Date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Mar>
              <w:top w:w="0" w:type="dxa"/>
              <w:left w:w="108" w:type="dxa"/>
              <w:bottom w:w="0" w:type="dxa"/>
              <w:right w:w="108" w:type="dxa"/>
            </w:tcMar>
            <w:vAlign w:val="center"/>
          </w:tcPr>
          <w:p w14:paraId="4A695096" w14:textId="7A159CCD" w:rsidR="009157A0" w:rsidRPr="00DA68C6" w:rsidRDefault="00DA68C6" w:rsidP="5836E32E">
            <w:pPr>
              <w:rPr>
                <w:rFonts w:ascii="Arial" w:eastAsia="Arial" w:hAnsi="Arial" w:cs="Arial"/>
                <w:sz w:val="22"/>
                <w:szCs w:val="22"/>
              </w:rPr>
            </w:pPr>
            <w:r>
              <w:rPr>
                <w:rFonts w:ascii="Arial" w:eastAsia="Arial" w:hAnsi="Arial" w:cs="Arial"/>
                <w:sz w:val="22"/>
                <w:szCs w:val="22"/>
              </w:rPr>
              <w:t xml:space="preserve">Wednesday </w:t>
            </w:r>
            <w:r w:rsidR="4DA30448" w:rsidRPr="00DA68C6">
              <w:rPr>
                <w:rFonts w:ascii="Arial" w:eastAsia="Arial" w:hAnsi="Arial" w:cs="Arial"/>
                <w:sz w:val="22"/>
                <w:szCs w:val="22"/>
              </w:rPr>
              <w:t>12 February</w:t>
            </w:r>
            <w:r w:rsidR="7DA1F46B" w:rsidRPr="00DA68C6">
              <w:rPr>
                <w:rFonts w:ascii="Arial" w:eastAsia="Arial" w:hAnsi="Arial" w:cs="Arial"/>
                <w:sz w:val="22"/>
                <w:szCs w:val="22"/>
              </w:rPr>
              <w:t xml:space="preserve"> 2025</w:t>
            </w:r>
          </w:p>
        </w:tc>
      </w:tr>
      <w:tr w:rsidR="009157A0" w14:paraId="6D3A9E29" w14:textId="77777777" w:rsidTr="6EFF6387">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4320B04" w14:textId="77777777" w:rsidR="009157A0" w:rsidRPr="008321A7" w:rsidRDefault="009157A0" w:rsidP="00CE3FBC">
            <w:pPr>
              <w:spacing w:line="276" w:lineRule="auto"/>
              <w:rPr>
                <w:rFonts w:ascii="Arial" w:hAnsi="Arial" w:cs="Arial"/>
                <w:b/>
                <w:sz w:val="22"/>
                <w:szCs w:val="22"/>
              </w:rPr>
            </w:pPr>
            <w:r w:rsidRPr="008321A7">
              <w:rPr>
                <w:rFonts w:ascii="Arial" w:hAnsi="Arial" w:cs="Arial"/>
                <w:b/>
                <w:sz w:val="22"/>
                <w:szCs w:val="22"/>
              </w:rPr>
              <w:t>Closing Date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EDD5CB6" w14:textId="28338478" w:rsidR="009157A0" w:rsidRPr="00DA68C6" w:rsidRDefault="00DA68C6" w:rsidP="00CE3FBC">
            <w:pPr>
              <w:rPr>
                <w:rFonts w:ascii="Arial" w:hAnsi="Arial" w:cs="Arial"/>
                <w:sz w:val="22"/>
                <w:szCs w:val="22"/>
              </w:rPr>
            </w:pPr>
            <w:r>
              <w:rPr>
                <w:rFonts w:ascii="Arial" w:hAnsi="Arial" w:cs="Arial"/>
                <w:sz w:val="22"/>
                <w:szCs w:val="22"/>
              </w:rPr>
              <w:t>Sunday</w:t>
            </w:r>
            <w:r w:rsidR="60A4E4C4" w:rsidRPr="00DA68C6">
              <w:rPr>
                <w:rFonts w:ascii="Arial" w:hAnsi="Arial" w:cs="Arial"/>
                <w:sz w:val="22"/>
                <w:szCs w:val="22"/>
              </w:rPr>
              <w:t xml:space="preserve"> </w:t>
            </w:r>
            <w:r w:rsidR="05D66C65" w:rsidRPr="00DA68C6">
              <w:rPr>
                <w:rFonts w:ascii="Arial" w:hAnsi="Arial" w:cs="Arial"/>
                <w:sz w:val="22"/>
                <w:szCs w:val="22"/>
              </w:rPr>
              <w:t xml:space="preserve">23 </w:t>
            </w:r>
            <w:r w:rsidR="60A4E4C4" w:rsidRPr="00DA68C6">
              <w:rPr>
                <w:rFonts w:ascii="Arial" w:hAnsi="Arial" w:cs="Arial"/>
                <w:sz w:val="22"/>
                <w:szCs w:val="22"/>
              </w:rPr>
              <w:t>February 2025</w:t>
            </w:r>
            <w:r>
              <w:rPr>
                <w:rFonts w:ascii="Arial" w:hAnsi="Arial" w:cs="Arial"/>
                <w:sz w:val="22"/>
                <w:szCs w:val="22"/>
              </w:rPr>
              <w:t xml:space="preserve"> (11:59pm)</w:t>
            </w:r>
          </w:p>
        </w:tc>
      </w:tr>
      <w:tr w:rsidR="009157A0" w14:paraId="7B81AF2D" w14:textId="77777777" w:rsidTr="6EFF6387">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D2883F" w14:textId="77777777" w:rsidR="009157A0" w:rsidRPr="008321A7" w:rsidRDefault="009157A0" w:rsidP="00CE3FBC">
            <w:pPr>
              <w:spacing w:line="276" w:lineRule="auto"/>
              <w:rPr>
                <w:rFonts w:ascii="Arial" w:hAnsi="Arial" w:cs="Arial"/>
                <w:b/>
                <w:sz w:val="22"/>
                <w:szCs w:val="22"/>
              </w:rPr>
            </w:pPr>
            <w:r w:rsidRPr="008321A7">
              <w:rPr>
                <w:rFonts w:ascii="Arial" w:hAnsi="Arial" w:cs="Arial"/>
                <w:b/>
                <w:sz w:val="22"/>
                <w:szCs w:val="22"/>
              </w:rPr>
              <w:t>Special Note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91F8E7" w14:textId="77777777" w:rsidR="00DA68C6" w:rsidRPr="00DA68C6" w:rsidRDefault="00DA68C6" w:rsidP="5EA8C33D">
            <w:pPr>
              <w:spacing w:after="120"/>
              <w:rPr>
                <w:rFonts w:ascii="Arial" w:eastAsia="Arial" w:hAnsi="Arial" w:cs="Arial"/>
                <w:b/>
                <w:bCs/>
                <w:sz w:val="22"/>
                <w:szCs w:val="22"/>
              </w:rPr>
            </w:pPr>
            <w:r w:rsidRPr="00DA68C6">
              <w:rPr>
                <w:rFonts w:ascii="Arial" w:eastAsia="Arial" w:hAnsi="Arial" w:cs="Arial"/>
                <w:b/>
                <w:bCs/>
                <w:sz w:val="22"/>
                <w:szCs w:val="22"/>
              </w:rPr>
              <w:t>This is an Ongoing opportunity.</w:t>
            </w:r>
          </w:p>
          <w:p w14:paraId="0585DD26" w14:textId="65CFFFB7" w:rsidR="009157A0" w:rsidRPr="00DA68C6" w:rsidRDefault="009157A0" w:rsidP="5EA8C33D">
            <w:pPr>
              <w:spacing w:after="120"/>
              <w:rPr>
                <w:rFonts w:ascii="Arial" w:eastAsia="Arial" w:hAnsi="Arial" w:cs="Arial"/>
                <w:sz w:val="22"/>
                <w:szCs w:val="22"/>
              </w:rPr>
            </w:pPr>
            <w:r w:rsidRPr="00DA68C6">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w:t>
            </w:r>
            <w:proofErr w:type="gramStart"/>
            <w:r w:rsidRPr="00DA68C6">
              <w:rPr>
                <w:rFonts w:ascii="Arial" w:eastAsia="Arial" w:hAnsi="Arial" w:cs="Arial"/>
                <w:sz w:val="22"/>
                <w:szCs w:val="22"/>
              </w:rPr>
              <w:t>from</w:t>
            </w:r>
            <w:proofErr w:type="gramEnd"/>
            <w:r w:rsidRPr="00DA68C6">
              <w:rPr>
                <w:rFonts w:ascii="Arial" w:eastAsia="Arial" w:hAnsi="Arial" w:cs="Arial"/>
                <w:sz w:val="22"/>
                <w:szCs w:val="22"/>
              </w:rPr>
              <w:t xml:space="preserve"> a merit pool may be offered as a specified term. Applicants may have their application and assessment results shared with other Australian Public Service (APS) agencies looking to fill similar roles.</w:t>
            </w:r>
          </w:p>
        </w:tc>
      </w:tr>
    </w:tbl>
    <w:p w14:paraId="392A5047"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380A51AA" w14:textId="77777777" w:rsidR="00DA68C6" w:rsidRDefault="00DA68C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35CF992D" w14:textId="77777777" w:rsidR="00DA68C6" w:rsidRDefault="00DA68C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04601FFE" w14:textId="77777777" w:rsidR="00DA68C6" w:rsidRDefault="00DA68C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2756823F"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r>
        <w:rPr>
          <w:rFonts w:ascii="Arial" w:eastAsia="Arial" w:hAnsi="Arial" w:cs="Arial"/>
          <w:b/>
          <w:bCs/>
          <w:color w:val="000000"/>
          <w:sz w:val="22"/>
          <w:szCs w:val="22"/>
        </w:rPr>
        <w:lastRenderedPageBreak/>
        <w:t>ABOUT US</w:t>
      </w:r>
    </w:p>
    <w:p w14:paraId="7B701D61"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True to our building’s original brief, we provide a ‘people’s place’, where big ideas are explored.</w:t>
      </w:r>
    </w:p>
    <w:p w14:paraId="5E6E4497"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402536F"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Careers at MoAD are varied, from exhibition curators, heritage officers and learning facilitators</w:t>
      </w:r>
      <w:proofErr w:type="gramStart"/>
      <w:r>
        <w:rPr>
          <w:rFonts w:ascii="Arial" w:eastAsia="Arial" w:hAnsi="Arial" w:cs="Arial"/>
          <w:color w:val="000000"/>
          <w:sz w:val="22"/>
          <w:szCs w:val="22"/>
        </w:rPr>
        <w:t>, through</w:t>
      </w:r>
      <w:proofErr w:type="gramEnd"/>
      <w:r>
        <w:rPr>
          <w:rFonts w:ascii="Arial" w:eastAsia="Arial" w:hAnsi="Arial" w:cs="Arial"/>
          <w:color w:val="000000"/>
          <w:sz w:val="22"/>
          <w:szCs w:val="22"/>
        </w:rPr>
        <w:t xml:space="preserve"> to digital producers, finance officers and IT specialists. We're a small team, working in a dynamic environment, sharing our democratic and political history in a heritage-listed building.</w:t>
      </w:r>
    </w:p>
    <w:p w14:paraId="684785DD"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1AE76680" w14:textId="77777777" w:rsidR="009157A0" w:rsidRDefault="009157A0" w:rsidP="009157A0">
      <w:pPr>
        <w:widowControl w:val="0"/>
        <w:shd w:val="clear" w:color="auto" w:fill="FFFFFF"/>
        <w:autoSpaceDE w:val="0"/>
        <w:spacing w:after="240" w:line="276" w:lineRule="auto"/>
      </w:pPr>
      <w:r>
        <w:rPr>
          <w:rFonts w:ascii="Arial" w:eastAsia="Arial" w:hAnsi="Arial" w:cs="Arial"/>
          <w:color w:val="000000"/>
          <w:sz w:val="22"/>
          <w:szCs w:val="22"/>
        </w:rPr>
        <w:t xml:space="preserve">MoAD employees are engaged under the </w:t>
      </w:r>
      <w:hyperlink r:id="rId11" w:history="1">
        <w:r>
          <w:rPr>
            <w:rStyle w:val="Hyperlink"/>
            <w:rFonts w:ascii="Arial" w:eastAsia="Arial" w:hAnsi="Arial" w:cs="Arial"/>
            <w:sz w:val="22"/>
            <w:szCs w:val="22"/>
          </w:rPr>
          <w:t>Australian Public Service Act 1999</w:t>
        </w:r>
      </w:hyperlink>
      <w:r>
        <w:rPr>
          <w:rFonts w:ascii="Arial" w:eastAsia="Arial" w:hAnsi="Arial" w:cs="Arial"/>
          <w:color w:val="196B24"/>
          <w:sz w:val="22"/>
          <w:szCs w:val="22"/>
          <w:u w:val="single"/>
        </w:rPr>
        <w:t xml:space="preserve"> </w:t>
      </w:r>
      <w:r>
        <w:rPr>
          <w:rFonts w:ascii="Arial" w:eastAsia="Arial" w:hAnsi="Arial" w:cs="Arial"/>
          <w:color w:val="000000"/>
          <w:sz w:val="22"/>
          <w:szCs w:val="22"/>
        </w:rPr>
        <w:t>and are subject to the terms</w:t>
      </w:r>
      <w:r>
        <w:rPr>
          <w:rFonts w:ascii="Calibri" w:eastAsia="Calibri" w:hAnsi="Calibri" w:cs="Calibri"/>
          <w:color w:val="000000"/>
        </w:rPr>
        <w:t xml:space="preserve"> and conditions of employment in the </w:t>
      </w:r>
      <w:hyperlink r:id="rId12" w:history="1">
        <w:r>
          <w:rPr>
            <w:rStyle w:val="Hyperlink"/>
            <w:rFonts w:ascii="Calibri" w:eastAsia="Calibri" w:hAnsi="Calibri" w:cs="Calibri"/>
          </w:rPr>
          <w:t>OPH Enterprise Agreem</w:t>
        </w:r>
        <w:bookmarkStart w:id="0" w:name="_Hlt163118285"/>
        <w:bookmarkStart w:id="1" w:name="_Hlt163118286"/>
        <w:r>
          <w:rPr>
            <w:rStyle w:val="Hyperlink"/>
            <w:rFonts w:ascii="Calibri" w:eastAsia="Calibri" w:hAnsi="Calibri" w:cs="Calibri"/>
          </w:rPr>
          <w:t>e</w:t>
        </w:r>
        <w:bookmarkEnd w:id="0"/>
        <w:bookmarkEnd w:id="1"/>
        <w:r>
          <w:rPr>
            <w:rStyle w:val="Hyperlink"/>
            <w:rFonts w:ascii="Calibri" w:eastAsia="Calibri" w:hAnsi="Calibri" w:cs="Calibri"/>
          </w:rPr>
          <w:t>nt 2024-27</w:t>
        </w:r>
      </w:hyperlink>
    </w:p>
    <w:p w14:paraId="3A53EF9A" w14:textId="77777777" w:rsidR="009157A0" w:rsidRDefault="009157A0" w:rsidP="009157A0">
      <w:pPr>
        <w:rPr>
          <w:rFonts w:ascii="Arial" w:hAnsi="Arial" w:cs="Arial"/>
          <w:b/>
        </w:rPr>
      </w:pPr>
    </w:p>
    <w:p w14:paraId="411BBC24" w14:textId="77777777" w:rsidR="009157A0" w:rsidRDefault="009157A0" w:rsidP="009157A0">
      <w:pPr>
        <w:pBdr>
          <w:bottom w:val="single" w:sz="4" w:space="1" w:color="000000"/>
        </w:pBdr>
      </w:pPr>
      <w:r>
        <w:rPr>
          <w:rFonts w:ascii="Arial" w:hAnsi="Arial" w:cs="Arial"/>
          <w:b/>
          <w:bCs/>
        </w:rPr>
        <w:t>POSITION DETAILS</w:t>
      </w:r>
    </w:p>
    <w:p w14:paraId="600D78B5" w14:textId="77777777" w:rsidR="009157A0" w:rsidRDefault="009157A0" w:rsidP="009157A0">
      <w:pPr>
        <w:spacing w:after="120"/>
        <w:rPr>
          <w:rFonts w:ascii="Arial" w:eastAsia="Arial" w:hAnsi="Arial" w:cs="Arial"/>
          <w:sz w:val="22"/>
          <w:szCs w:val="22"/>
        </w:rPr>
      </w:pPr>
    </w:p>
    <w:p w14:paraId="292F2F09" w14:textId="6041569B" w:rsidR="3249398B" w:rsidRDefault="13C26611" w:rsidP="5EA8C33D">
      <w:pPr>
        <w:spacing w:after="120"/>
        <w:rPr>
          <w:rFonts w:ascii="Arial" w:eastAsia="Arial" w:hAnsi="Arial" w:cs="Arial"/>
          <w:sz w:val="22"/>
          <w:szCs w:val="22"/>
        </w:rPr>
      </w:pPr>
      <w:r w:rsidRPr="6EFF6387">
        <w:rPr>
          <w:rFonts w:ascii="Arial" w:eastAsia="Arial" w:hAnsi="Arial" w:cs="Arial"/>
          <w:color w:val="000000" w:themeColor="text1"/>
          <w:sz w:val="22"/>
          <w:szCs w:val="22"/>
        </w:rPr>
        <w:t>The Curatorial team is a</w:t>
      </w:r>
      <w:r w:rsidR="3249398B" w:rsidRPr="6EFF6387">
        <w:rPr>
          <w:rFonts w:ascii="Arial" w:eastAsia="Arial" w:hAnsi="Arial" w:cs="Arial"/>
          <w:color w:val="000000" w:themeColor="text1"/>
          <w:sz w:val="22"/>
          <w:szCs w:val="22"/>
        </w:rPr>
        <w:t xml:space="preserve"> busy team working at the heart of the Museum of Australian Democracy. The team curates engaging permanent and temporary exhibitions, develops online content and collaborates with other teams to acquire significant objects related to the history of Australian democracy for the Museum’s collection. Our team brings stories to life in the building where history happened.   </w:t>
      </w:r>
      <w:r w:rsidR="3249398B" w:rsidRPr="6EFF6387">
        <w:rPr>
          <w:rFonts w:ascii="Arial" w:eastAsia="Arial" w:hAnsi="Arial" w:cs="Arial"/>
          <w:sz w:val="22"/>
          <w:szCs w:val="22"/>
        </w:rPr>
        <w:t xml:space="preserve"> </w:t>
      </w:r>
    </w:p>
    <w:p w14:paraId="0E8096A2" w14:textId="77777777" w:rsidR="009157A0" w:rsidRDefault="009157A0" w:rsidP="009157A0">
      <w:pPr>
        <w:spacing w:after="120"/>
        <w:rPr>
          <w:rFonts w:ascii="Arial" w:hAnsi="Arial" w:cs="Arial"/>
        </w:rPr>
      </w:pPr>
    </w:p>
    <w:p w14:paraId="761F7614" w14:textId="77777777" w:rsidR="009157A0" w:rsidRDefault="009157A0" w:rsidP="009157A0">
      <w:pPr>
        <w:pBdr>
          <w:bottom w:val="single" w:sz="4" w:space="1" w:color="000000"/>
        </w:pBdr>
      </w:pPr>
      <w:r>
        <w:rPr>
          <w:rFonts w:ascii="Arial" w:hAnsi="Arial" w:cs="Arial"/>
          <w:b/>
          <w:bCs/>
        </w:rPr>
        <w:t>ROLE RESPONSIBILITIES and DUTIES</w:t>
      </w:r>
    </w:p>
    <w:p w14:paraId="3001C412" w14:textId="77777777" w:rsidR="009157A0" w:rsidRDefault="009157A0" w:rsidP="009157A0">
      <w:pPr>
        <w:rPr>
          <w:rFonts w:ascii="Arial" w:hAnsi="Arial" w:cs="Arial"/>
        </w:rPr>
      </w:pPr>
    </w:p>
    <w:p w14:paraId="4ECBA21B" w14:textId="76B80ED7" w:rsidR="009157A0" w:rsidRDefault="009157A0" w:rsidP="24AB4D9E">
      <w:pPr>
        <w:rPr>
          <w:rFonts w:ascii="Arial" w:eastAsia="Arial" w:hAnsi="Arial" w:cs="Arial"/>
          <w:sz w:val="22"/>
          <w:szCs w:val="22"/>
        </w:rPr>
      </w:pPr>
      <w:r w:rsidRPr="24AB4D9E">
        <w:rPr>
          <w:rFonts w:ascii="Arial" w:eastAsia="Arial" w:hAnsi="Arial" w:cs="Arial"/>
          <w:sz w:val="22"/>
          <w:szCs w:val="22"/>
        </w:rPr>
        <w:t xml:space="preserve">Under the direction of </w:t>
      </w:r>
      <w:r w:rsidR="68545E0B" w:rsidRPr="24AB4D9E">
        <w:rPr>
          <w:rFonts w:ascii="Arial" w:eastAsia="Arial" w:hAnsi="Arial" w:cs="Arial"/>
          <w:sz w:val="22"/>
          <w:szCs w:val="22"/>
        </w:rPr>
        <w:t xml:space="preserve">a Senior Curator </w:t>
      </w:r>
      <w:r w:rsidRPr="24AB4D9E">
        <w:rPr>
          <w:rFonts w:ascii="Arial" w:eastAsia="Arial" w:hAnsi="Arial" w:cs="Arial"/>
          <w:sz w:val="22"/>
          <w:szCs w:val="22"/>
        </w:rPr>
        <w:t xml:space="preserve">the </w:t>
      </w:r>
      <w:r w:rsidR="6317DC1D" w:rsidRPr="24AB4D9E">
        <w:rPr>
          <w:rFonts w:ascii="Arial" w:eastAsia="Arial" w:hAnsi="Arial" w:cs="Arial"/>
          <w:color w:val="000000" w:themeColor="text1"/>
          <w:sz w:val="22"/>
          <w:szCs w:val="22"/>
        </w:rPr>
        <w:t>Curator</w:t>
      </w:r>
      <w:r w:rsidRPr="24AB4D9E">
        <w:rPr>
          <w:rFonts w:ascii="Arial" w:eastAsia="Arial" w:hAnsi="Arial" w:cs="Arial"/>
          <w:color w:val="000000" w:themeColor="text1"/>
          <w:sz w:val="22"/>
          <w:szCs w:val="22"/>
        </w:rPr>
        <w:t xml:space="preserve"> </w:t>
      </w:r>
      <w:r w:rsidRPr="24AB4D9E">
        <w:rPr>
          <w:rFonts w:ascii="Arial" w:eastAsia="Arial" w:hAnsi="Arial" w:cs="Arial"/>
          <w:sz w:val="22"/>
          <w:szCs w:val="22"/>
        </w:rPr>
        <w:t>will be required to:</w:t>
      </w:r>
    </w:p>
    <w:p w14:paraId="7516CF28" w14:textId="77777777" w:rsidR="009157A0" w:rsidRDefault="009157A0" w:rsidP="24AB4D9E">
      <w:pPr>
        <w:rPr>
          <w:rFonts w:ascii="Arial" w:eastAsia="Arial" w:hAnsi="Arial" w:cs="Arial"/>
          <w:sz w:val="22"/>
          <w:szCs w:val="22"/>
        </w:rPr>
      </w:pPr>
    </w:p>
    <w:p w14:paraId="1F58FFEE" w14:textId="7F4B9590" w:rsidR="009157A0" w:rsidRDefault="39759116" w:rsidP="24AB4D9E">
      <w:pPr>
        <w:pStyle w:val="ListParagraph"/>
        <w:numPr>
          <w:ilvl w:val="0"/>
          <w:numId w:val="4"/>
        </w:numPr>
        <w:shd w:val="clear" w:color="auto" w:fill="FFFFFF" w:themeFill="background1"/>
        <w:rPr>
          <w:rFonts w:ascii="Arial" w:eastAsia="Arial" w:hAnsi="Arial" w:cs="Arial"/>
          <w:color w:val="242424"/>
          <w:sz w:val="22"/>
          <w:szCs w:val="22"/>
        </w:rPr>
      </w:pPr>
      <w:r w:rsidRPr="24AB4D9E">
        <w:rPr>
          <w:rFonts w:ascii="Arial" w:eastAsia="Arial" w:hAnsi="Arial" w:cs="Arial"/>
          <w:b/>
          <w:bCs/>
          <w:color w:val="242424"/>
          <w:sz w:val="22"/>
          <w:szCs w:val="22"/>
        </w:rPr>
        <w:t xml:space="preserve">Develop and deliver </w:t>
      </w:r>
      <w:r w:rsidR="13688595" w:rsidRPr="24AB4D9E">
        <w:rPr>
          <w:rFonts w:ascii="Arial" w:eastAsia="Arial" w:hAnsi="Arial" w:cs="Arial"/>
          <w:b/>
          <w:bCs/>
          <w:color w:val="242424"/>
          <w:sz w:val="22"/>
          <w:szCs w:val="22"/>
        </w:rPr>
        <w:t xml:space="preserve">MoAD’s </w:t>
      </w:r>
      <w:r w:rsidRPr="24AB4D9E">
        <w:rPr>
          <w:rFonts w:ascii="Arial" w:eastAsia="Arial" w:hAnsi="Arial" w:cs="Arial"/>
          <w:b/>
          <w:bCs/>
          <w:color w:val="242424"/>
          <w:sz w:val="22"/>
          <w:szCs w:val="22"/>
        </w:rPr>
        <w:t xml:space="preserve">annual political cartooning exhibition </w:t>
      </w:r>
      <w:r w:rsidRPr="24AB4D9E">
        <w:rPr>
          <w:rFonts w:ascii="Arial" w:eastAsia="Arial" w:hAnsi="Arial" w:cs="Arial"/>
          <w:b/>
          <w:bCs/>
          <w:i/>
          <w:iCs/>
          <w:color w:val="242424"/>
          <w:sz w:val="22"/>
          <w:szCs w:val="22"/>
        </w:rPr>
        <w:t xml:space="preserve">Behind the Lines. </w:t>
      </w:r>
      <w:r w:rsidRPr="24AB4D9E">
        <w:rPr>
          <w:rFonts w:ascii="Arial" w:eastAsia="Arial" w:hAnsi="Arial" w:cs="Arial"/>
          <w:b/>
          <w:bCs/>
          <w:color w:val="242424"/>
          <w:sz w:val="22"/>
          <w:szCs w:val="22"/>
        </w:rPr>
        <w:t xml:space="preserve">This will include: </w:t>
      </w:r>
    </w:p>
    <w:p w14:paraId="7D9C450A" w14:textId="10EA9B7C" w:rsidR="009157A0" w:rsidRDefault="39759116" w:rsidP="24AB4D9E">
      <w:pPr>
        <w:pStyle w:val="ListParagraph"/>
        <w:numPr>
          <w:ilvl w:val="0"/>
          <w:numId w:val="3"/>
        </w:numPr>
        <w:shd w:val="clear" w:color="auto" w:fill="FFFFFF" w:themeFill="background1"/>
        <w:rPr>
          <w:rFonts w:ascii="Arial" w:eastAsia="Arial" w:hAnsi="Arial" w:cs="Arial"/>
          <w:color w:val="242424"/>
          <w:sz w:val="22"/>
          <w:szCs w:val="22"/>
        </w:rPr>
      </w:pPr>
      <w:r w:rsidRPr="24AB4D9E">
        <w:rPr>
          <w:rFonts w:ascii="Arial" w:eastAsia="Arial" w:hAnsi="Arial" w:cs="Arial"/>
          <w:color w:val="242424"/>
          <w:sz w:val="22"/>
          <w:szCs w:val="22"/>
        </w:rPr>
        <w:t>Develop a fun, engaging and accessible overarching theme</w:t>
      </w:r>
      <w:r w:rsidR="3C4F2E79" w:rsidRPr="24AB4D9E">
        <w:rPr>
          <w:rFonts w:ascii="Arial" w:eastAsia="Arial" w:hAnsi="Arial" w:cs="Arial"/>
          <w:color w:val="242424"/>
          <w:sz w:val="22"/>
          <w:szCs w:val="22"/>
        </w:rPr>
        <w:t>, sub-themes and cartoon selection</w:t>
      </w:r>
      <w:r w:rsidRPr="24AB4D9E">
        <w:rPr>
          <w:rFonts w:ascii="Arial" w:eastAsia="Arial" w:hAnsi="Arial" w:cs="Arial"/>
          <w:color w:val="242424"/>
          <w:sz w:val="22"/>
          <w:szCs w:val="22"/>
        </w:rPr>
        <w:t xml:space="preserve"> for the exhibition that </w:t>
      </w:r>
      <w:r w:rsidR="498C0D5D" w:rsidRPr="24AB4D9E">
        <w:rPr>
          <w:rFonts w:ascii="Arial" w:eastAsia="Arial" w:hAnsi="Arial" w:cs="Arial"/>
          <w:color w:val="242424"/>
          <w:sz w:val="22"/>
          <w:szCs w:val="22"/>
        </w:rPr>
        <w:t xml:space="preserve">are </w:t>
      </w:r>
      <w:r w:rsidRPr="24AB4D9E">
        <w:rPr>
          <w:rFonts w:ascii="Arial" w:eastAsia="Arial" w:hAnsi="Arial" w:cs="Arial"/>
          <w:color w:val="242424"/>
          <w:sz w:val="22"/>
          <w:szCs w:val="22"/>
        </w:rPr>
        <w:t>accessible to a wide range of audiences and related to the events of the year.</w:t>
      </w:r>
    </w:p>
    <w:p w14:paraId="535A821A" w14:textId="18BFEBB7" w:rsidR="009157A0" w:rsidRDefault="39759116" w:rsidP="5836E32E">
      <w:pPr>
        <w:pStyle w:val="ListParagraph"/>
        <w:numPr>
          <w:ilvl w:val="0"/>
          <w:numId w:val="3"/>
        </w:numPr>
        <w:shd w:val="clear" w:color="auto" w:fill="FFFFFF" w:themeFill="background1"/>
        <w:rPr>
          <w:rFonts w:ascii="Arial" w:eastAsia="Arial" w:hAnsi="Arial" w:cs="Arial"/>
          <w:color w:val="242424"/>
          <w:sz w:val="22"/>
          <w:szCs w:val="22"/>
        </w:rPr>
      </w:pPr>
      <w:r w:rsidRPr="5836E32E">
        <w:rPr>
          <w:rFonts w:ascii="Arial" w:eastAsia="Arial" w:hAnsi="Arial" w:cs="Arial"/>
          <w:color w:val="242424"/>
          <w:sz w:val="22"/>
          <w:szCs w:val="22"/>
        </w:rPr>
        <w:t>Work with internal and external stakeholders and contractors on the development and design of the exhibition</w:t>
      </w:r>
      <w:r w:rsidR="5EA29D74" w:rsidRPr="5836E32E">
        <w:rPr>
          <w:rFonts w:ascii="Arial" w:eastAsia="Arial" w:hAnsi="Arial" w:cs="Arial"/>
          <w:color w:val="242424"/>
          <w:sz w:val="22"/>
          <w:szCs w:val="22"/>
        </w:rPr>
        <w:t xml:space="preserve"> and its </w:t>
      </w:r>
      <w:r w:rsidR="701F27CE" w:rsidRPr="5836E32E">
        <w:rPr>
          <w:rFonts w:ascii="Arial" w:eastAsia="Arial" w:hAnsi="Arial" w:cs="Arial"/>
          <w:color w:val="242424"/>
          <w:sz w:val="22"/>
          <w:szCs w:val="22"/>
        </w:rPr>
        <w:t>online components and catalogue.</w:t>
      </w:r>
    </w:p>
    <w:p w14:paraId="7C17C3E1" w14:textId="3EC1CA4B" w:rsidR="009157A0" w:rsidRDefault="39759116" w:rsidP="24AB4D9E">
      <w:pPr>
        <w:pStyle w:val="ListParagraph"/>
        <w:numPr>
          <w:ilvl w:val="0"/>
          <w:numId w:val="3"/>
        </w:numPr>
        <w:shd w:val="clear" w:color="auto" w:fill="FFFFFF" w:themeFill="background1"/>
        <w:rPr>
          <w:rFonts w:ascii="Arial" w:eastAsia="Arial" w:hAnsi="Arial" w:cs="Arial"/>
          <w:color w:val="242424"/>
          <w:sz w:val="22"/>
          <w:szCs w:val="22"/>
        </w:rPr>
      </w:pPr>
      <w:r w:rsidRPr="24AB4D9E">
        <w:rPr>
          <w:rFonts w:ascii="Arial" w:eastAsia="Arial" w:hAnsi="Arial" w:cs="Arial"/>
          <w:color w:val="242424"/>
          <w:sz w:val="22"/>
          <w:szCs w:val="22"/>
        </w:rPr>
        <w:t>Liaise with a guest curator to develop the theme for the ‘In Focus’ section of the exhibition.</w:t>
      </w:r>
    </w:p>
    <w:p w14:paraId="4239D528" w14:textId="1AF7A643" w:rsidR="009157A0" w:rsidRDefault="39759116" w:rsidP="24AB4D9E">
      <w:pPr>
        <w:pStyle w:val="ListParagraph"/>
        <w:numPr>
          <w:ilvl w:val="0"/>
          <w:numId w:val="3"/>
        </w:numPr>
        <w:shd w:val="clear" w:color="auto" w:fill="FFFFFF" w:themeFill="background1"/>
        <w:rPr>
          <w:rFonts w:ascii="Arial" w:eastAsia="Arial" w:hAnsi="Arial" w:cs="Arial"/>
          <w:color w:val="242424"/>
          <w:sz w:val="22"/>
          <w:szCs w:val="22"/>
        </w:rPr>
      </w:pPr>
      <w:r w:rsidRPr="24AB4D9E">
        <w:rPr>
          <w:rFonts w:ascii="Arial" w:eastAsia="Arial" w:hAnsi="Arial" w:cs="Arial"/>
          <w:color w:val="242424"/>
          <w:sz w:val="22"/>
          <w:szCs w:val="22"/>
        </w:rPr>
        <w:t>Serve on the panel for Political Cartoonist of the Year.</w:t>
      </w:r>
    </w:p>
    <w:p w14:paraId="29934F5B" w14:textId="006D8D06" w:rsidR="009157A0" w:rsidRDefault="39759116" w:rsidP="24AB4D9E">
      <w:pPr>
        <w:pStyle w:val="ListParagraph"/>
        <w:numPr>
          <w:ilvl w:val="0"/>
          <w:numId w:val="3"/>
        </w:numPr>
        <w:shd w:val="clear" w:color="auto" w:fill="FFFFFF" w:themeFill="background1"/>
        <w:rPr>
          <w:rFonts w:ascii="Arial" w:eastAsia="Arial" w:hAnsi="Arial" w:cs="Arial"/>
          <w:color w:val="242424"/>
          <w:sz w:val="22"/>
          <w:szCs w:val="22"/>
        </w:rPr>
      </w:pPr>
      <w:r w:rsidRPr="5E3BE441">
        <w:rPr>
          <w:rFonts w:ascii="Arial" w:eastAsia="Arial" w:hAnsi="Arial" w:cs="Arial"/>
          <w:color w:val="242424"/>
          <w:sz w:val="22"/>
          <w:szCs w:val="22"/>
        </w:rPr>
        <w:t xml:space="preserve">Give </w:t>
      </w:r>
      <w:proofErr w:type="spellStart"/>
      <w:r w:rsidRPr="5E3BE441">
        <w:rPr>
          <w:rFonts w:ascii="Arial" w:eastAsia="Arial" w:hAnsi="Arial" w:cs="Arial"/>
          <w:color w:val="242424"/>
          <w:sz w:val="22"/>
          <w:szCs w:val="22"/>
        </w:rPr>
        <w:t>familiarisation</w:t>
      </w:r>
      <w:proofErr w:type="spellEnd"/>
      <w:r w:rsidRPr="5E3BE441">
        <w:rPr>
          <w:rFonts w:ascii="Arial" w:eastAsia="Arial" w:hAnsi="Arial" w:cs="Arial"/>
          <w:color w:val="242424"/>
          <w:sz w:val="22"/>
          <w:szCs w:val="22"/>
        </w:rPr>
        <w:t xml:space="preserve"> and public tours of the exhibition</w:t>
      </w:r>
      <w:r w:rsidR="6F553CC8" w:rsidRPr="5E3BE441">
        <w:rPr>
          <w:rFonts w:ascii="Arial" w:eastAsia="Arial" w:hAnsi="Arial" w:cs="Arial"/>
          <w:color w:val="242424"/>
          <w:sz w:val="22"/>
          <w:szCs w:val="22"/>
        </w:rPr>
        <w:t xml:space="preserve"> and be available for media interviews and other promotional opportunities (including at touring venues). </w:t>
      </w:r>
    </w:p>
    <w:p w14:paraId="4E97DFAF" w14:textId="3E089FAF" w:rsidR="494DB0E7" w:rsidRDefault="494DB0E7" w:rsidP="6EFF6387">
      <w:pPr>
        <w:pStyle w:val="ListParagraph"/>
        <w:numPr>
          <w:ilvl w:val="0"/>
          <w:numId w:val="3"/>
        </w:numPr>
        <w:shd w:val="clear" w:color="auto" w:fill="FFFFFF" w:themeFill="background1"/>
        <w:rPr>
          <w:rFonts w:ascii="Arial" w:eastAsia="Arial" w:hAnsi="Arial" w:cs="Arial"/>
          <w:color w:val="242424"/>
          <w:sz w:val="22"/>
          <w:szCs w:val="22"/>
        </w:rPr>
      </w:pPr>
      <w:r w:rsidRPr="6EFF6387">
        <w:rPr>
          <w:rFonts w:ascii="Arial" w:eastAsia="Arial" w:hAnsi="Arial" w:cs="Arial"/>
          <w:color w:val="242424"/>
          <w:sz w:val="22"/>
          <w:szCs w:val="22"/>
        </w:rPr>
        <w:t>Commit to continuous improvement of</w:t>
      </w:r>
      <w:r w:rsidR="534BBCA8" w:rsidRPr="6EFF6387">
        <w:rPr>
          <w:rFonts w:ascii="Arial" w:eastAsia="Arial" w:hAnsi="Arial" w:cs="Arial"/>
          <w:color w:val="242424"/>
          <w:sz w:val="22"/>
          <w:szCs w:val="22"/>
        </w:rPr>
        <w:t xml:space="preserve"> the</w:t>
      </w:r>
      <w:r w:rsidRPr="6EFF6387">
        <w:rPr>
          <w:rFonts w:ascii="Arial" w:eastAsia="Arial" w:hAnsi="Arial" w:cs="Arial"/>
          <w:color w:val="242424"/>
          <w:sz w:val="22"/>
          <w:szCs w:val="22"/>
        </w:rPr>
        <w:t xml:space="preserve"> exhibition by working collaboratively with </w:t>
      </w:r>
      <w:r w:rsidR="0A99F970" w:rsidRPr="6EFF6387">
        <w:rPr>
          <w:rFonts w:ascii="Arial" w:eastAsia="Arial" w:hAnsi="Arial" w:cs="Arial"/>
          <w:color w:val="242424"/>
          <w:sz w:val="22"/>
          <w:szCs w:val="22"/>
        </w:rPr>
        <w:t xml:space="preserve">internal and external stakeholders </w:t>
      </w:r>
      <w:r w:rsidRPr="6EFF6387">
        <w:rPr>
          <w:rFonts w:ascii="Arial" w:eastAsia="Arial" w:hAnsi="Arial" w:cs="Arial"/>
          <w:color w:val="242424"/>
          <w:sz w:val="22"/>
          <w:szCs w:val="22"/>
        </w:rPr>
        <w:t xml:space="preserve">to </w:t>
      </w:r>
      <w:r w:rsidR="021D22ED" w:rsidRPr="6EFF6387">
        <w:rPr>
          <w:rFonts w:ascii="Arial" w:eastAsia="Arial" w:hAnsi="Arial" w:cs="Arial"/>
          <w:color w:val="242424"/>
          <w:sz w:val="22"/>
          <w:szCs w:val="22"/>
        </w:rPr>
        <w:t>review and assess the exhibition delivery and curatorial process</w:t>
      </w:r>
      <w:r w:rsidR="08608F39" w:rsidRPr="6EFF6387">
        <w:rPr>
          <w:rFonts w:ascii="Arial" w:eastAsia="Arial" w:hAnsi="Arial" w:cs="Arial"/>
          <w:color w:val="242424"/>
          <w:sz w:val="22"/>
          <w:szCs w:val="22"/>
        </w:rPr>
        <w:t>es</w:t>
      </w:r>
      <w:r w:rsidR="021D22ED" w:rsidRPr="6EFF6387">
        <w:rPr>
          <w:rFonts w:ascii="Arial" w:eastAsia="Arial" w:hAnsi="Arial" w:cs="Arial"/>
          <w:color w:val="242424"/>
          <w:sz w:val="22"/>
          <w:szCs w:val="22"/>
        </w:rPr>
        <w:t xml:space="preserve"> </w:t>
      </w:r>
      <w:r w:rsidR="6C9C96C2" w:rsidRPr="6EFF6387">
        <w:rPr>
          <w:rFonts w:ascii="Arial" w:eastAsia="Arial" w:hAnsi="Arial" w:cs="Arial"/>
          <w:color w:val="242424"/>
          <w:sz w:val="22"/>
          <w:szCs w:val="22"/>
        </w:rPr>
        <w:t>to ensure the exhibition remains meaningful and vibrant.</w:t>
      </w:r>
    </w:p>
    <w:p w14:paraId="384245F7" w14:textId="77777777" w:rsidR="00DA68C6" w:rsidRDefault="00DA68C6" w:rsidP="00DA68C6">
      <w:pPr>
        <w:pStyle w:val="ListParagraph"/>
        <w:shd w:val="clear" w:color="auto" w:fill="FFFFFF" w:themeFill="background1"/>
        <w:ind w:left="1080"/>
        <w:rPr>
          <w:rFonts w:ascii="Arial" w:eastAsia="Arial" w:hAnsi="Arial" w:cs="Arial"/>
          <w:color w:val="242424"/>
          <w:sz w:val="22"/>
          <w:szCs w:val="22"/>
        </w:rPr>
      </w:pPr>
    </w:p>
    <w:p w14:paraId="77B0C114" w14:textId="77777777" w:rsidR="00DA68C6" w:rsidRDefault="00DA68C6" w:rsidP="00DA68C6">
      <w:pPr>
        <w:pStyle w:val="ListParagraph"/>
        <w:shd w:val="clear" w:color="auto" w:fill="FFFFFF" w:themeFill="background1"/>
        <w:ind w:left="1080"/>
        <w:rPr>
          <w:rFonts w:ascii="Arial" w:eastAsia="Arial" w:hAnsi="Arial" w:cs="Arial"/>
          <w:color w:val="242424"/>
          <w:sz w:val="22"/>
          <w:szCs w:val="22"/>
        </w:rPr>
      </w:pPr>
    </w:p>
    <w:p w14:paraId="51553163" w14:textId="3EFFB609" w:rsidR="5E3BE441" w:rsidRDefault="5E3BE441" w:rsidP="5E3BE441">
      <w:pPr>
        <w:pStyle w:val="ListParagraph"/>
        <w:shd w:val="clear" w:color="auto" w:fill="FFFFFF" w:themeFill="background1"/>
        <w:ind w:left="1080"/>
        <w:rPr>
          <w:rFonts w:ascii="Arial" w:eastAsia="Arial" w:hAnsi="Arial" w:cs="Arial"/>
          <w:color w:val="242424"/>
          <w:sz w:val="22"/>
          <w:szCs w:val="22"/>
        </w:rPr>
      </w:pPr>
    </w:p>
    <w:p w14:paraId="2F108960" w14:textId="5B2999AA" w:rsidR="009157A0" w:rsidRDefault="39759116" w:rsidP="5E3BE441">
      <w:pPr>
        <w:pStyle w:val="ListParagraph"/>
        <w:numPr>
          <w:ilvl w:val="0"/>
          <w:numId w:val="4"/>
        </w:numPr>
        <w:shd w:val="clear" w:color="auto" w:fill="FFFFFF" w:themeFill="background1"/>
        <w:rPr>
          <w:rFonts w:ascii="Arial" w:eastAsia="Arial" w:hAnsi="Arial" w:cs="Arial"/>
          <w:color w:val="242424"/>
          <w:sz w:val="22"/>
          <w:szCs w:val="22"/>
        </w:rPr>
      </w:pPr>
      <w:r w:rsidRPr="5E3BE441">
        <w:rPr>
          <w:rFonts w:ascii="Arial" w:eastAsia="Arial" w:hAnsi="Arial" w:cs="Arial"/>
          <w:b/>
          <w:bCs/>
          <w:color w:val="242424"/>
          <w:sz w:val="22"/>
          <w:szCs w:val="22"/>
        </w:rPr>
        <w:lastRenderedPageBreak/>
        <w:t>As a member of the Curatorial, Research and Collections Development team, undertake other work as required, including</w:t>
      </w:r>
      <w:r w:rsidR="0F4C465F" w:rsidRPr="5E3BE441">
        <w:rPr>
          <w:rFonts w:ascii="Arial" w:eastAsia="Arial" w:hAnsi="Arial" w:cs="Arial"/>
          <w:b/>
          <w:bCs/>
          <w:color w:val="242424"/>
          <w:sz w:val="22"/>
          <w:szCs w:val="22"/>
        </w:rPr>
        <w:t xml:space="preserve"> but not limited to</w:t>
      </w:r>
      <w:r w:rsidRPr="5E3BE441">
        <w:rPr>
          <w:rFonts w:ascii="Arial" w:eastAsia="Arial" w:hAnsi="Arial" w:cs="Arial"/>
          <w:b/>
          <w:bCs/>
          <w:color w:val="242424"/>
          <w:sz w:val="22"/>
          <w:szCs w:val="22"/>
        </w:rPr>
        <w:t xml:space="preserve">: </w:t>
      </w:r>
    </w:p>
    <w:p w14:paraId="1D27D508" w14:textId="445B76BE" w:rsidR="009157A0" w:rsidRDefault="39759116" w:rsidP="24AB4D9E">
      <w:pPr>
        <w:pStyle w:val="ListParagraph"/>
        <w:numPr>
          <w:ilvl w:val="0"/>
          <w:numId w:val="1"/>
        </w:numPr>
        <w:shd w:val="clear" w:color="auto" w:fill="FFFFFF" w:themeFill="background1"/>
        <w:rPr>
          <w:rFonts w:ascii="Arial" w:eastAsia="Arial" w:hAnsi="Arial" w:cs="Arial"/>
          <w:color w:val="242424"/>
          <w:sz w:val="22"/>
          <w:szCs w:val="22"/>
        </w:rPr>
      </w:pPr>
      <w:r w:rsidRPr="24AB4D9E">
        <w:rPr>
          <w:rFonts w:ascii="Arial" w:eastAsia="Arial" w:hAnsi="Arial" w:cs="Arial"/>
          <w:color w:val="242424"/>
          <w:sz w:val="22"/>
          <w:szCs w:val="22"/>
        </w:rPr>
        <w:t>Assessment of objects for acquisition into the Museum’s collection, especially those related to contemporary and targeted collecting.</w:t>
      </w:r>
    </w:p>
    <w:p w14:paraId="6570E8F3" w14:textId="0D8194C8" w:rsidR="009157A0" w:rsidRDefault="39759116" w:rsidP="24AB4D9E">
      <w:pPr>
        <w:pStyle w:val="ListParagraph"/>
        <w:numPr>
          <w:ilvl w:val="0"/>
          <w:numId w:val="1"/>
        </w:numPr>
        <w:shd w:val="clear" w:color="auto" w:fill="FFFFFF" w:themeFill="background1"/>
        <w:rPr>
          <w:rFonts w:ascii="Arial" w:eastAsia="Arial" w:hAnsi="Arial" w:cs="Arial"/>
          <w:color w:val="242424"/>
          <w:sz w:val="22"/>
          <w:szCs w:val="22"/>
        </w:rPr>
      </w:pPr>
      <w:r w:rsidRPr="24AB4D9E">
        <w:rPr>
          <w:rFonts w:ascii="Arial" w:eastAsia="Arial" w:hAnsi="Arial" w:cs="Arial"/>
          <w:color w:val="242424"/>
          <w:sz w:val="22"/>
          <w:szCs w:val="22"/>
        </w:rPr>
        <w:t>Maintain an awareness of contemporary politics and democratic processes.</w:t>
      </w:r>
    </w:p>
    <w:p w14:paraId="2E2E1B6E" w14:textId="08C08940" w:rsidR="009157A0" w:rsidRDefault="39759116" w:rsidP="24AB4D9E">
      <w:pPr>
        <w:pStyle w:val="ListParagraph"/>
        <w:numPr>
          <w:ilvl w:val="0"/>
          <w:numId w:val="1"/>
        </w:numPr>
        <w:shd w:val="clear" w:color="auto" w:fill="FFFFFF" w:themeFill="background1"/>
        <w:rPr>
          <w:rFonts w:ascii="Arial" w:eastAsia="Arial" w:hAnsi="Arial" w:cs="Arial"/>
          <w:color w:val="242424"/>
          <w:sz w:val="22"/>
          <w:szCs w:val="22"/>
        </w:rPr>
      </w:pPr>
      <w:r w:rsidRPr="24AB4D9E">
        <w:rPr>
          <w:rFonts w:ascii="Arial" w:eastAsia="Arial" w:hAnsi="Arial" w:cs="Arial"/>
          <w:color w:val="242424"/>
          <w:sz w:val="22"/>
          <w:szCs w:val="22"/>
        </w:rPr>
        <w:t xml:space="preserve">Maintain an awareness of the evolution of political cartooning and the visual and material culture of Australian political satire. </w:t>
      </w:r>
    </w:p>
    <w:p w14:paraId="04CFE505" w14:textId="53C26E2C" w:rsidR="009157A0" w:rsidRDefault="39759116" w:rsidP="5E3BE441">
      <w:pPr>
        <w:pStyle w:val="ListParagraph"/>
        <w:numPr>
          <w:ilvl w:val="0"/>
          <w:numId w:val="1"/>
        </w:numPr>
        <w:shd w:val="clear" w:color="auto" w:fill="FFFFFF" w:themeFill="background1"/>
        <w:rPr>
          <w:rFonts w:ascii="Arial" w:eastAsia="Arial" w:hAnsi="Arial" w:cs="Arial"/>
          <w:color w:val="242424"/>
          <w:sz w:val="22"/>
          <w:szCs w:val="22"/>
        </w:rPr>
      </w:pPr>
      <w:r w:rsidRPr="5E3BE441">
        <w:rPr>
          <w:rFonts w:ascii="Arial" w:eastAsia="Arial" w:hAnsi="Arial" w:cs="Arial"/>
          <w:color w:val="242424"/>
          <w:sz w:val="22"/>
          <w:szCs w:val="22"/>
        </w:rPr>
        <w:t xml:space="preserve">Contribute as required to public queries and </w:t>
      </w:r>
      <w:r w:rsidR="5BA02820" w:rsidRPr="5E3BE441">
        <w:rPr>
          <w:rFonts w:ascii="Arial" w:eastAsia="Arial" w:hAnsi="Arial" w:cs="Arial"/>
          <w:color w:val="242424"/>
          <w:sz w:val="22"/>
          <w:szCs w:val="22"/>
        </w:rPr>
        <w:t>other</w:t>
      </w:r>
      <w:r w:rsidRPr="5E3BE441">
        <w:rPr>
          <w:rFonts w:ascii="Arial" w:eastAsia="Arial" w:hAnsi="Arial" w:cs="Arial"/>
          <w:color w:val="242424"/>
          <w:sz w:val="22"/>
          <w:szCs w:val="22"/>
        </w:rPr>
        <w:t xml:space="preserve"> exhibition projects.</w:t>
      </w:r>
    </w:p>
    <w:p w14:paraId="75F833A6" w14:textId="654DF49A" w:rsidR="009157A0" w:rsidRDefault="009157A0" w:rsidP="5EA8C33D">
      <w:pPr>
        <w:rPr>
          <w:rFonts w:ascii="Arial" w:hAnsi="Arial" w:cs="Arial"/>
          <w:color w:val="000000" w:themeColor="text1"/>
          <w:sz w:val="22"/>
          <w:szCs w:val="22"/>
        </w:rPr>
      </w:pPr>
    </w:p>
    <w:p w14:paraId="4DE263AF" w14:textId="77777777" w:rsidR="009157A0" w:rsidRDefault="009157A0" w:rsidP="009157A0">
      <w:pPr>
        <w:rPr>
          <w:rFonts w:ascii="Arial" w:hAnsi="Arial" w:cs="Arial"/>
          <w:sz w:val="22"/>
          <w:szCs w:val="22"/>
        </w:rPr>
      </w:pPr>
    </w:p>
    <w:p w14:paraId="01171E80" w14:textId="77777777" w:rsidR="009157A0" w:rsidRDefault="009157A0" w:rsidP="009157A0">
      <w:pPr>
        <w:pBdr>
          <w:bottom w:val="single" w:sz="4" w:space="1" w:color="000000"/>
        </w:pBdr>
      </w:pPr>
      <w:r>
        <w:rPr>
          <w:rFonts w:ascii="Arial" w:hAnsi="Arial" w:cs="Arial"/>
          <w:b/>
          <w:bCs/>
        </w:rPr>
        <w:t>OUR IDEAL CANDIDATE</w:t>
      </w:r>
    </w:p>
    <w:p w14:paraId="6EF9B385" w14:textId="77777777" w:rsidR="009157A0" w:rsidRDefault="009157A0" w:rsidP="009157A0">
      <w:pPr>
        <w:rPr>
          <w:rFonts w:ascii="Arial" w:hAnsi="Arial" w:cs="Arial"/>
          <w:bCs/>
        </w:rPr>
      </w:pPr>
    </w:p>
    <w:p w14:paraId="4D45BD7A" w14:textId="0FE1B563" w:rsidR="6CFE1E10" w:rsidRDefault="6CFE1E10" w:rsidP="5EA8C33D">
      <w:pPr>
        <w:rPr>
          <w:rFonts w:ascii="Arial" w:eastAsia="Arial" w:hAnsi="Arial" w:cs="Arial"/>
          <w:sz w:val="21"/>
          <w:szCs w:val="21"/>
        </w:rPr>
      </w:pPr>
      <w:r w:rsidRPr="5EA8C33D">
        <w:rPr>
          <w:rFonts w:ascii="Arial" w:eastAsia="Arial" w:hAnsi="Arial" w:cs="Arial"/>
          <w:sz w:val="22"/>
          <w:szCs w:val="22"/>
        </w:rPr>
        <w:t>Our ideal candidate will possess:</w:t>
      </w:r>
    </w:p>
    <w:p w14:paraId="7947A8C9" w14:textId="67146795" w:rsidR="5EA8C33D" w:rsidRDefault="5EA8C33D" w:rsidP="5EA8C33D">
      <w:pPr>
        <w:rPr>
          <w:rFonts w:ascii="Arial" w:eastAsia="Arial" w:hAnsi="Arial" w:cs="Arial"/>
          <w:color w:val="000000" w:themeColor="text1"/>
          <w:sz w:val="21"/>
          <w:szCs w:val="21"/>
        </w:rPr>
      </w:pPr>
    </w:p>
    <w:p w14:paraId="7BC4DC5C" w14:textId="090433DC" w:rsidR="6CFE1E10" w:rsidRDefault="6CFE1E10" w:rsidP="5836E32E">
      <w:pPr>
        <w:pStyle w:val="ListParagraph"/>
        <w:numPr>
          <w:ilvl w:val="0"/>
          <w:numId w:val="5"/>
        </w:numPr>
        <w:rPr>
          <w:rFonts w:ascii="Arial" w:eastAsia="Arial" w:hAnsi="Arial" w:cs="Arial"/>
          <w:color w:val="000000" w:themeColor="text1"/>
          <w:sz w:val="21"/>
          <w:szCs w:val="21"/>
          <w:lang w:val="en-AU"/>
        </w:rPr>
      </w:pPr>
      <w:r w:rsidRPr="5836E32E">
        <w:rPr>
          <w:rFonts w:ascii="Arial" w:eastAsia="Arial" w:hAnsi="Arial" w:cs="Arial"/>
          <w:color w:val="000000" w:themeColor="text1"/>
          <w:sz w:val="22"/>
          <w:szCs w:val="22"/>
          <w:lang w:val="en-AU"/>
        </w:rPr>
        <w:t>Relevant tertiary qualifications in history or a related discipline, with a demonstrated interest in Australian social and political history and related visual culture.</w:t>
      </w:r>
    </w:p>
    <w:p w14:paraId="0EB57939" w14:textId="1509C11B" w:rsidR="6CFE1E10" w:rsidRDefault="6CFE1E10" w:rsidP="5EA8C33D">
      <w:pPr>
        <w:pStyle w:val="ListParagraph"/>
        <w:numPr>
          <w:ilvl w:val="0"/>
          <w:numId w:val="5"/>
        </w:numPr>
        <w:spacing w:after="20" w:line="270" w:lineRule="auto"/>
        <w:jc w:val="both"/>
        <w:rPr>
          <w:rFonts w:ascii="Arial" w:eastAsia="Arial" w:hAnsi="Arial" w:cs="Arial"/>
          <w:color w:val="000000" w:themeColor="text1"/>
          <w:sz w:val="22"/>
          <w:szCs w:val="22"/>
        </w:rPr>
      </w:pPr>
      <w:r w:rsidRPr="5EA8C33D">
        <w:rPr>
          <w:rFonts w:ascii="Arial" w:eastAsia="Arial" w:hAnsi="Arial" w:cs="Arial"/>
          <w:color w:val="000000" w:themeColor="text1"/>
          <w:sz w:val="22"/>
          <w:szCs w:val="22"/>
          <w:lang w:val="en-AU"/>
        </w:rPr>
        <w:t xml:space="preserve">Knowledge and application of museum practices and procedures with demonstrated curatorial experience within a museum or gallery. </w:t>
      </w:r>
    </w:p>
    <w:p w14:paraId="08133E04" w14:textId="6D1BB170" w:rsidR="6CFE1E10" w:rsidRDefault="6CFE1E10" w:rsidP="5EA8C33D">
      <w:pPr>
        <w:pStyle w:val="ListParagraph"/>
        <w:numPr>
          <w:ilvl w:val="0"/>
          <w:numId w:val="5"/>
        </w:numPr>
        <w:spacing w:after="20" w:line="270" w:lineRule="auto"/>
        <w:jc w:val="both"/>
        <w:rPr>
          <w:rFonts w:ascii="Arial" w:eastAsia="Arial" w:hAnsi="Arial" w:cs="Arial"/>
          <w:color w:val="000000" w:themeColor="text1"/>
          <w:sz w:val="22"/>
          <w:szCs w:val="22"/>
        </w:rPr>
      </w:pPr>
      <w:r w:rsidRPr="5EA8C33D">
        <w:rPr>
          <w:rFonts w:ascii="Arial" w:eastAsia="Arial" w:hAnsi="Arial" w:cs="Arial"/>
          <w:color w:val="000000" w:themeColor="text1"/>
          <w:sz w:val="22"/>
          <w:szCs w:val="22"/>
          <w:lang w:val="en-AU"/>
        </w:rPr>
        <w:t>Ability to work both independently and as part of a team to creatively solve problems, work flexibly</w:t>
      </w:r>
      <w:r w:rsidR="2948C966" w:rsidRPr="5EA8C33D">
        <w:rPr>
          <w:rFonts w:ascii="Arial" w:eastAsia="Arial" w:hAnsi="Arial" w:cs="Arial"/>
          <w:color w:val="000000" w:themeColor="text1"/>
          <w:sz w:val="22"/>
          <w:szCs w:val="22"/>
          <w:lang w:val="en-AU"/>
        </w:rPr>
        <w:t>,</w:t>
      </w:r>
      <w:r w:rsidRPr="5EA8C33D">
        <w:rPr>
          <w:rFonts w:ascii="Arial" w:eastAsia="Arial" w:hAnsi="Arial" w:cs="Arial"/>
          <w:color w:val="000000" w:themeColor="text1"/>
          <w:sz w:val="22"/>
          <w:szCs w:val="22"/>
          <w:lang w:val="en-AU"/>
        </w:rPr>
        <w:t xml:space="preserve"> meet deadlines and work to a budget.</w:t>
      </w:r>
    </w:p>
    <w:p w14:paraId="2706539F" w14:textId="409DF217" w:rsidR="6CFE1E10" w:rsidRDefault="6CFE1E10" w:rsidP="5EA8C33D">
      <w:pPr>
        <w:pStyle w:val="ListParagraph"/>
        <w:numPr>
          <w:ilvl w:val="0"/>
          <w:numId w:val="5"/>
        </w:numPr>
        <w:spacing w:after="1" w:line="277" w:lineRule="auto"/>
        <w:jc w:val="both"/>
        <w:rPr>
          <w:rFonts w:ascii="Arial" w:eastAsia="Arial" w:hAnsi="Arial" w:cs="Arial"/>
          <w:color w:val="000000" w:themeColor="text1"/>
          <w:sz w:val="22"/>
          <w:szCs w:val="22"/>
        </w:rPr>
      </w:pPr>
      <w:r w:rsidRPr="5EA8C33D">
        <w:rPr>
          <w:rFonts w:ascii="Arial" w:eastAsia="Arial" w:hAnsi="Arial" w:cs="Arial"/>
          <w:color w:val="000000" w:themeColor="text1"/>
          <w:sz w:val="22"/>
          <w:szCs w:val="22"/>
          <w:lang w:val="en-AU"/>
        </w:rPr>
        <w:t xml:space="preserve">Excellent communication (written and oral), presentation and interpersonal skills, including the ability to liaise with prominent </w:t>
      </w:r>
      <w:r w:rsidR="2E290582" w:rsidRPr="5EA8C33D">
        <w:rPr>
          <w:rFonts w:ascii="Arial" w:eastAsia="Arial" w:hAnsi="Arial" w:cs="Arial"/>
          <w:color w:val="000000" w:themeColor="text1"/>
          <w:sz w:val="22"/>
          <w:szCs w:val="22"/>
          <w:lang w:val="en-AU"/>
        </w:rPr>
        <w:t>external</w:t>
      </w:r>
      <w:r w:rsidRPr="5EA8C33D">
        <w:rPr>
          <w:rFonts w:ascii="Arial" w:eastAsia="Arial" w:hAnsi="Arial" w:cs="Arial"/>
          <w:color w:val="000000" w:themeColor="text1"/>
          <w:sz w:val="22"/>
          <w:szCs w:val="22"/>
          <w:lang w:val="en-AU"/>
        </w:rPr>
        <w:t xml:space="preserve"> stakeholders. </w:t>
      </w:r>
    </w:p>
    <w:p w14:paraId="3E60F395" w14:textId="24E29991" w:rsidR="6CFE1E10" w:rsidRDefault="6CFE1E10" w:rsidP="5EA8C33D">
      <w:pPr>
        <w:pStyle w:val="ListParagraph"/>
        <w:numPr>
          <w:ilvl w:val="0"/>
          <w:numId w:val="5"/>
        </w:numPr>
        <w:shd w:val="clear" w:color="auto" w:fill="FFFFFF" w:themeFill="background1"/>
        <w:spacing w:before="220" w:after="220"/>
        <w:rPr>
          <w:rFonts w:ascii="Arial" w:eastAsia="Arial" w:hAnsi="Arial" w:cs="Arial"/>
          <w:color w:val="000000" w:themeColor="text1"/>
          <w:sz w:val="22"/>
          <w:szCs w:val="22"/>
        </w:rPr>
      </w:pPr>
      <w:r w:rsidRPr="5EA8C33D">
        <w:rPr>
          <w:rFonts w:ascii="Arial" w:eastAsia="Arial" w:hAnsi="Arial" w:cs="Arial"/>
          <w:color w:val="000000" w:themeColor="text1"/>
          <w:sz w:val="22"/>
          <w:szCs w:val="22"/>
          <w:lang w:val="en-AU"/>
        </w:rPr>
        <w:t xml:space="preserve">Proficiency in the use of standard ICT tools and the ability and willingness to learn new software.  </w:t>
      </w:r>
    </w:p>
    <w:p w14:paraId="736500AD" w14:textId="4AF7C090" w:rsidR="5EA8C33D" w:rsidRDefault="5EA8C33D" w:rsidP="5EA8C33D">
      <w:pPr>
        <w:pStyle w:val="ListParagraph"/>
        <w:ind w:left="360"/>
        <w:rPr>
          <w:rFonts w:ascii="Arial" w:eastAsia="Arial" w:hAnsi="Arial" w:cs="Arial"/>
          <w:color w:val="FF0000"/>
        </w:rPr>
      </w:pPr>
    </w:p>
    <w:p w14:paraId="57227BE4" w14:textId="77777777" w:rsidR="009157A0" w:rsidRDefault="009157A0" w:rsidP="5EA8C33D">
      <w:pPr>
        <w:rPr>
          <w:rFonts w:ascii="Arial" w:hAnsi="Arial" w:cs="Arial"/>
          <w:color w:val="000000" w:themeColor="text1"/>
        </w:rPr>
      </w:pPr>
    </w:p>
    <w:p w14:paraId="60F7ACC6" w14:textId="77777777" w:rsidR="009157A0" w:rsidRDefault="009157A0" w:rsidP="009157A0">
      <w:pPr>
        <w:pBdr>
          <w:bottom w:val="single" w:sz="4" w:space="1" w:color="000000"/>
        </w:pBdr>
        <w:rPr>
          <w:rFonts w:ascii="Arial" w:hAnsi="Arial" w:cs="Arial"/>
          <w:b/>
        </w:rPr>
      </w:pPr>
      <w:r>
        <w:rPr>
          <w:rFonts w:ascii="Arial" w:hAnsi="Arial" w:cs="Arial"/>
          <w:b/>
        </w:rPr>
        <w:t>YOUR APPLICATION</w:t>
      </w:r>
    </w:p>
    <w:p w14:paraId="18AC04B2" w14:textId="77777777" w:rsidR="009157A0" w:rsidRDefault="009157A0" w:rsidP="009157A0">
      <w:pPr>
        <w:pStyle w:val="ListParagraph"/>
        <w:numPr>
          <w:ilvl w:val="0"/>
          <w:numId w:val="7"/>
        </w:numPr>
        <w:suppressAutoHyphens/>
        <w:autoSpaceDN w:val="0"/>
        <w:rPr>
          <w:rFonts w:ascii="Arial" w:hAnsi="Arial" w:cs="Arial"/>
          <w:sz w:val="22"/>
          <w:szCs w:val="22"/>
        </w:rPr>
      </w:pPr>
      <w:r>
        <w:rPr>
          <w:rFonts w:ascii="Arial" w:hAnsi="Arial" w:cs="Arial"/>
          <w:sz w:val="22"/>
          <w:szCs w:val="22"/>
        </w:rPr>
        <w:t>Please provide a concise statement of claims of no more than 2 pages.</w:t>
      </w:r>
    </w:p>
    <w:p w14:paraId="1A3CCF32" w14:textId="77777777" w:rsidR="009157A0" w:rsidRDefault="009157A0" w:rsidP="009157A0">
      <w:pPr>
        <w:pStyle w:val="ListParagraph"/>
        <w:ind w:left="360"/>
        <w:rPr>
          <w:rFonts w:ascii="Arial" w:hAnsi="Arial" w:cs="Arial"/>
          <w:sz w:val="22"/>
          <w:szCs w:val="22"/>
        </w:rPr>
      </w:pPr>
      <w:r>
        <w:rPr>
          <w:rFonts w:ascii="Arial" w:hAnsi="Arial" w:cs="Arial"/>
          <w:sz w:val="22"/>
          <w:szCs w:val="22"/>
        </w:rPr>
        <w:t xml:space="preserve">  </w:t>
      </w:r>
    </w:p>
    <w:p w14:paraId="29E5834A" w14:textId="77777777" w:rsidR="009157A0" w:rsidRDefault="009157A0" w:rsidP="009157A0">
      <w:pPr>
        <w:pStyle w:val="ListParagraph"/>
        <w:numPr>
          <w:ilvl w:val="1"/>
          <w:numId w:val="7"/>
        </w:numPr>
        <w:suppressAutoHyphens/>
        <w:autoSpaceDN w:val="0"/>
      </w:pPr>
      <w:r>
        <w:rPr>
          <w:rFonts w:ascii="Arial" w:hAnsi="Arial" w:cs="Arial"/>
          <w:sz w:val="22"/>
          <w:szCs w:val="22"/>
        </w:rPr>
        <w:t xml:space="preserve">When framing your statement, please ensure you adequately demonstrate your skills, qualifications, experience and capabilities. </w:t>
      </w:r>
    </w:p>
    <w:p w14:paraId="64EA645B" w14:textId="77777777" w:rsidR="009157A0" w:rsidRDefault="009157A0" w:rsidP="009157A0">
      <w:pPr>
        <w:pStyle w:val="ListParagraph"/>
        <w:ind w:left="360"/>
        <w:rPr>
          <w:rFonts w:ascii="Arial" w:hAnsi="Arial" w:cs="Arial"/>
          <w:sz w:val="22"/>
          <w:szCs w:val="22"/>
        </w:rPr>
      </w:pPr>
    </w:p>
    <w:p w14:paraId="0F18D2ED" w14:textId="77777777" w:rsidR="009157A0" w:rsidRDefault="009157A0" w:rsidP="009157A0">
      <w:pPr>
        <w:pStyle w:val="ListParagraph"/>
        <w:numPr>
          <w:ilvl w:val="0"/>
          <w:numId w:val="8"/>
        </w:numPr>
        <w:suppressAutoHyphens/>
        <w:autoSpaceDN w:val="0"/>
        <w:ind w:left="36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p>
    <w:p w14:paraId="400263EB" w14:textId="77777777" w:rsidR="00697E1F" w:rsidRDefault="00697E1F" w:rsidP="00697E1F">
      <w:pPr>
        <w:pStyle w:val="ListParagraph"/>
        <w:suppressAutoHyphens/>
        <w:autoSpaceDN w:val="0"/>
        <w:ind w:left="360"/>
        <w:rPr>
          <w:rFonts w:ascii="Arial" w:hAnsi="Arial" w:cs="Arial"/>
          <w:sz w:val="22"/>
          <w:szCs w:val="22"/>
        </w:rPr>
      </w:pPr>
    </w:p>
    <w:p w14:paraId="4D86C05B" w14:textId="76704637" w:rsidR="00697E1F" w:rsidRPr="00C27448" w:rsidRDefault="00697E1F" w:rsidP="009157A0">
      <w:pPr>
        <w:pStyle w:val="ListParagraph"/>
        <w:numPr>
          <w:ilvl w:val="0"/>
          <w:numId w:val="8"/>
        </w:numPr>
        <w:suppressAutoHyphens/>
        <w:autoSpaceDN w:val="0"/>
        <w:ind w:left="360"/>
        <w:rPr>
          <w:rFonts w:ascii="Arial" w:hAnsi="Arial" w:cs="Arial"/>
          <w:sz w:val="22"/>
          <w:szCs w:val="22"/>
        </w:rPr>
      </w:pPr>
      <w:r w:rsidRPr="00697E1F">
        <w:rPr>
          <w:rFonts w:ascii="Arial" w:hAnsi="Arial" w:cs="Arial"/>
          <w:sz w:val="22"/>
          <w:szCs w:val="22"/>
        </w:rPr>
        <w:t xml:space="preserve">A coversheet from the </w:t>
      </w:r>
      <w:hyperlink r:id="rId13" w:tgtFrame="_blank" w:history="1">
        <w:r w:rsidRPr="00697E1F">
          <w:rPr>
            <w:rStyle w:val="Hyperlink"/>
            <w:rFonts w:ascii="Arial" w:hAnsi="Arial" w:cs="Arial"/>
            <w:sz w:val="22"/>
            <w:szCs w:val="22"/>
          </w:rPr>
          <w:t>MoAD Website</w:t>
        </w:r>
      </w:hyperlink>
      <w:r w:rsidRPr="00697E1F">
        <w:rPr>
          <w:rFonts w:ascii="Arial" w:hAnsi="Arial" w:cs="Arial"/>
          <w:sz w:val="22"/>
          <w:szCs w:val="22"/>
        </w:rPr>
        <w:t> </w:t>
      </w:r>
    </w:p>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Default="009157A0" w:rsidP="009157A0">
      <w:pPr>
        <w:pBdr>
          <w:bottom w:val="single" w:sz="4" w:space="1" w:color="000000"/>
        </w:pBdr>
        <w:rPr>
          <w:rFonts w:ascii="Arial" w:hAnsi="Arial" w:cs="Arial"/>
          <w:b/>
        </w:rPr>
      </w:pPr>
      <w:r>
        <w:rPr>
          <w:rFonts w:ascii="Arial" w:hAnsi="Arial" w:cs="Arial"/>
          <w:b/>
        </w:rPr>
        <w:t>ELIGIBILITY</w:t>
      </w:r>
    </w:p>
    <w:p w14:paraId="425A1B82" w14:textId="77777777" w:rsidR="009157A0" w:rsidRDefault="009157A0" w:rsidP="009157A0">
      <w:pPr>
        <w:spacing w:line="360" w:lineRule="auto"/>
        <w:rPr>
          <w:rFonts w:ascii="Arial" w:hAnsi="Arial" w:cs="Arial"/>
          <w:szCs w:val="21"/>
        </w:rPr>
      </w:pPr>
      <w:r>
        <w:rPr>
          <w:rFonts w:ascii="Arial" w:hAnsi="Arial" w:cs="Arial"/>
          <w:szCs w:val="21"/>
        </w:rPr>
        <w:t>Employment with the Museum of Australian Democracy is subject to the following conditions:</w:t>
      </w:r>
    </w:p>
    <w:p w14:paraId="15DE3048" w14:textId="77777777" w:rsidR="009157A0" w:rsidRDefault="009157A0" w:rsidP="009157A0">
      <w:pPr>
        <w:pStyle w:val="ListParagraph"/>
        <w:numPr>
          <w:ilvl w:val="0"/>
          <w:numId w:val="9"/>
        </w:numPr>
        <w:suppressAutoHyphens/>
        <w:autoSpaceDN w:val="0"/>
        <w:ind w:left="360"/>
      </w:pPr>
      <w:r>
        <w:rPr>
          <w:rFonts w:ascii="Arial" w:hAnsi="Arial" w:cs="Arial"/>
          <w:b/>
          <w:bCs/>
          <w:sz w:val="22"/>
          <w:szCs w:val="22"/>
        </w:rPr>
        <w:t xml:space="preserve">Citizenship </w:t>
      </w:r>
      <w:r>
        <w:rPr>
          <w:rFonts w:ascii="Arial" w:hAnsi="Arial" w:cs="Arial"/>
          <w:sz w:val="22"/>
          <w:szCs w:val="22"/>
        </w:rPr>
        <w:t>– To be eligible for employment with MoAD, applicants must be an Australian Citizen.</w:t>
      </w:r>
    </w:p>
    <w:p w14:paraId="07EEFCC5" w14:textId="77777777" w:rsidR="009157A0" w:rsidRDefault="009157A0" w:rsidP="009157A0">
      <w:pPr>
        <w:pStyle w:val="ListParagraph"/>
        <w:ind w:left="360"/>
        <w:rPr>
          <w:rFonts w:ascii="Arial" w:hAnsi="Arial" w:cs="Arial"/>
          <w:sz w:val="22"/>
          <w:szCs w:val="22"/>
        </w:rPr>
      </w:pPr>
    </w:p>
    <w:p w14:paraId="7663D766" w14:textId="055B7425" w:rsidR="009157A0" w:rsidRDefault="009157A0" w:rsidP="009157A0">
      <w:pPr>
        <w:pStyle w:val="ListParagraph"/>
        <w:numPr>
          <w:ilvl w:val="0"/>
          <w:numId w:val="9"/>
        </w:numPr>
        <w:suppressAutoHyphens/>
        <w:autoSpaceDN w:val="0"/>
        <w:ind w:left="360"/>
      </w:pPr>
      <w:r>
        <w:rPr>
          <w:rFonts w:ascii="Arial" w:hAnsi="Arial" w:cs="Arial"/>
          <w:b/>
          <w:bCs/>
          <w:sz w:val="22"/>
          <w:szCs w:val="22"/>
        </w:rPr>
        <w:t>Security Clearance</w:t>
      </w:r>
      <w:r>
        <w:rPr>
          <w:rFonts w:ascii="Arial" w:hAnsi="Arial" w:cs="Arial"/>
          <w:sz w:val="22"/>
          <w:szCs w:val="22"/>
        </w:rPr>
        <w:t xml:space="preserve"> – The successful applicant will be required to </w:t>
      </w:r>
      <w:r w:rsidR="00260DB3">
        <w:rPr>
          <w:rFonts w:ascii="Arial" w:hAnsi="Arial" w:cs="Arial"/>
          <w:sz w:val="22"/>
          <w:szCs w:val="22"/>
        </w:rPr>
        <w:t>obtain</w:t>
      </w:r>
      <w:r>
        <w:rPr>
          <w:rFonts w:ascii="Arial" w:hAnsi="Arial" w:cs="Arial"/>
          <w:sz w:val="22"/>
          <w:szCs w:val="22"/>
        </w:rPr>
        <w:t xml:space="preserve"> and maintain a security clearance at the baseline level. </w:t>
      </w:r>
    </w:p>
    <w:p w14:paraId="6F4B48FB" w14:textId="77777777" w:rsidR="009157A0" w:rsidRDefault="009157A0" w:rsidP="009157A0">
      <w:pPr>
        <w:rPr>
          <w:rFonts w:ascii="Arial" w:hAnsi="Arial" w:cs="Arial"/>
          <w:b/>
        </w:rPr>
      </w:pPr>
    </w:p>
    <w:p w14:paraId="450A706A" w14:textId="77777777" w:rsidR="00DA68C6" w:rsidRDefault="00DA68C6" w:rsidP="009157A0">
      <w:pPr>
        <w:rPr>
          <w:rFonts w:ascii="Arial" w:hAnsi="Arial" w:cs="Arial"/>
          <w:b/>
        </w:rPr>
      </w:pPr>
    </w:p>
    <w:p w14:paraId="339375A6" w14:textId="77777777" w:rsidR="00DA68C6" w:rsidRDefault="00DA68C6" w:rsidP="009157A0">
      <w:pPr>
        <w:rPr>
          <w:rFonts w:ascii="Arial" w:hAnsi="Arial" w:cs="Arial"/>
          <w:b/>
        </w:rPr>
      </w:pPr>
    </w:p>
    <w:p w14:paraId="38E9A7D9" w14:textId="77777777" w:rsidR="00DA68C6" w:rsidRDefault="00DA68C6" w:rsidP="009157A0">
      <w:pPr>
        <w:rPr>
          <w:rFonts w:ascii="Arial" w:hAnsi="Arial" w:cs="Arial"/>
          <w:b/>
        </w:rPr>
      </w:pPr>
    </w:p>
    <w:p w14:paraId="7C21A203" w14:textId="77777777" w:rsidR="00DA68C6" w:rsidRDefault="00DA68C6" w:rsidP="009157A0">
      <w:pPr>
        <w:rPr>
          <w:rFonts w:ascii="Arial" w:hAnsi="Arial" w:cs="Arial"/>
          <w:b/>
        </w:rPr>
      </w:pPr>
    </w:p>
    <w:p w14:paraId="14CA621F" w14:textId="77777777" w:rsidR="00DA68C6" w:rsidRDefault="00DA68C6" w:rsidP="009157A0">
      <w:pPr>
        <w:rPr>
          <w:rFonts w:ascii="Arial" w:hAnsi="Arial" w:cs="Arial"/>
          <w:b/>
        </w:rPr>
      </w:pPr>
    </w:p>
    <w:p w14:paraId="5E0676FF" w14:textId="77777777" w:rsidR="00DA68C6" w:rsidRDefault="00DA68C6" w:rsidP="009157A0">
      <w:pPr>
        <w:rPr>
          <w:rFonts w:ascii="Arial" w:hAnsi="Arial" w:cs="Arial"/>
          <w:b/>
        </w:rPr>
      </w:pPr>
    </w:p>
    <w:p w14:paraId="344DA3B5" w14:textId="77777777" w:rsidR="00DA68C6" w:rsidRDefault="00DA68C6" w:rsidP="009157A0">
      <w:pPr>
        <w:rPr>
          <w:rFonts w:ascii="Arial" w:hAnsi="Arial" w:cs="Arial"/>
          <w:b/>
        </w:rPr>
      </w:pPr>
    </w:p>
    <w:p w14:paraId="65ABF73E" w14:textId="77777777" w:rsidR="00DA68C6" w:rsidRDefault="00DA68C6" w:rsidP="009157A0">
      <w:pPr>
        <w:rPr>
          <w:rFonts w:ascii="Arial" w:hAnsi="Arial" w:cs="Arial"/>
          <w:b/>
        </w:rPr>
      </w:pPr>
    </w:p>
    <w:p w14:paraId="531C2810" w14:textId="77777777" w:rsidR="00DA68C6" w:rsidRDefault="00DA68C6" w:rsidP="009157A0">
      <w:pPr>
        <w:rPr>
          <w:rFonts w:ascii="Arial" w:hAnsi="Arial" w:cs="Arial"/>
          <w:b/>
        </w:rPr>
      </w:pPr>
    </w:p>
    <w:p w14:paraId="14A78F1D" w14:textId="77777777" w:rsidR="00DA68C6" w:rsidRDefault="00DA68C6" w:rsidP="009157A0">
      <w:pPr>
        <w:rPr>
          <w:rFonts w:ascii="Arial" w:hAnsi="Arial" w:cs="Arial"/>
          <w:b/>
        </w:rPr>
      </w:pPr>
    </w:p>
    <w:p w14:paraId="363BB8CD" w14:textId="77777777" w:rsidR="009157A0" w:rsidRDefault="009157A0" w:rsidP="009157A0">
      <w:pPr>
        <w:pBdr>
          <w:bottom w:val="single" w:sz="4" w:space="1" w:color="000000"/>
        </w:pBdr>
        <w:rPr>
          <w:rFonts w:ascii="Arial" w:hAnsi="Arial" w:cs="Arial"/>
          <w:b/>
        </w:rPr>
      </w:pPr>
      <w:r>
        <w:rPr>
          <w:rFonts w:ascii="Arial" w:hAnsi="Arial" w:cs="Arial"/>
          <w:b/>
        </w:rPr>
        <w:lastRenderedPageBreak/>
        <w:t>SUBMISSION OF APPLICATION</w:t>
      </w:r>
    </w:p>
    <w:p w14:paraId="2C2D4E71" w14:textId="77777777" w:rsidR="009157A0" w:rsidRDefault="009157A0" w:rsidP="009157A0">
      <w:pPr>
        <w:rPr>
          <w:rFonts w:ascii="Arial" w:hAnsi="Arial" w:cs="Arial"/>
        </w:rPr>
      </w:pPr>
      <w:r>
        <w:rPr>
          <w:rFonts w:ascii="Arial" w:hAnsi="Arial" w:cs="Arial"/>
        </w:rPr>
        <w:t xml:space="preserve">Your application should be submitted by the closing date to </w:t>
      </w:r>
    </w:p>
    <w:tbl>
      <w:tblPr>
        <w:tblW w:w="9026" w:type="dxa"/>
        <w:tblCellMar>
          <w:left w:w="10" w:type="dxa"/>
          <w:right w:w="10" w:type="dxa"/>
        </w:tblCellMar>
        <w:tblLook w:val="0000" w:firstRow="0" w:lastRow="0" w:firstColumn="0" w:lastColumn="0" w:noHBand="0" w:noVBand="0"/>
      </w:tblPr>
      <w:tblGrid>
        <w:gridCol w:w="799"/>
        <w:gridCol w:w="8227"/>
      </w:tblGrid>
      <w:tr w:rsidR="009157A0" w14:paraId="432A43BC" w14:textId="77777777" w:rsidTr="00CE3FBC">
        <w:trPr>
          <w:trHeight w:val="1155"/>
        </w:trPr>
        <w:tc>
          <w:tcPr>
            <w:tcW w:w="799" w:type="dxa"/>
            <w:shd w:val="clear" w:color="auto" w:fill="auto"/>
            <w:tcMar>
              <w:top w:w="0" w:type="dxa"/>
              <w:left w:w="108" w:type="dxa"/>
              <w:bottom w:w="0" w:type="dxa"/>
              <w:right w:w="108" w:type="dxa"/>
            </w:tcMar>
            <w:vAlign w:val="center"/>
          </w:tcPr>
          <w:p w14:paraId="612700D8" w14:textId="77777777" w:rsidR="009157A0" w:rsidRDefault="009157A0" w:rsidP="00CE3FBC">
            <w:pPr>
              <w:spacing w:after="120"/>
            </w:pPr>
            <w:r>
              <w:rPr>
                <w:rFonts w:ascii="Arial" w:hAnsi="Arial" w:cs="Arial"/>
                <w:noProof/>
                <w:color w:val="2B579A"/>
                <w:shd w:val="clear" w:color="auto" w:fill="E6E6E6"/>
                <w:lang w:eastAsia="en-AU"/>
              </w:rPr>
              <w:drawing>
                <wp:inline distT="0" distB="0" distL="0" distR="0" wp14:anchorId="6BA854AF" wp14:editId="33C5A640">
                  <wp:extent cx="362029" cy="251706"/>
                  <wp:effectExtent l="0" t="0" r="0" b="0"/>
                  <wp:docPr id="366346770" name="Picture 118676681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2029" cy="251706"/>
                          </a:xfrm>
                          <a:prstGeom prst="rect">
                            <a:avLst/>
                          </a:prstGeom>
                          <a:noFill/>
                          <a:ln>
                            <a:noFill/>
                            <a:prstDash/>
                          </a:ln>
                        </pic:spPr>
                      </pic:pic>
                    </a:graphicData>
                  </a:graphic>
                </wp:inline>
              </w:drawing>
            </w:r>
          </w:p>
        </w:tc>
        <w:tc>
          <w:tcPr>
            <w:tcW w:w="8227" w:type="dxa"/>
            <w:shd w:val="clear" w:color="auto" w:fill="auto"/>
            <w:tcMar>
              <w:top w:w="0" w:type="dxa"/>
              <w:left w:w="108" w:type="dxa"/>
              <w:bottom w:w="0" w:type="dxa"/>
              <w:right w:w="108" w:type="dxa"/>
            </w:tcMar>
            <w:vAlign w:val="center"/>
          </w:tcPr>
          <w:p w14:paraId="3058365C" w14:textId="77777777" w:rsidR="009157A0" w:rsidRDefault="009157A0" w:rsidP="00CE3FBC">
            <w:pPr>
              <w:spacing w:after="120"/>
            </w:pPr>
            <w:hyperlink r:id="rId15" w:history="1">
              <w:r w:rsidRPr="004E71E7">
                <w:rPr>
                  <w:rStyle w:val="Hyperlink"/>
                  <w:rFonts w:ascii="Arial" w:eastAsiaTheme="majorEastAsia" w:hAnsi="Arial" w:cs="Arial"/>
                </w:rPr>
                <w:t>applications</w:t>
              </w:r>
              <w:r w:rsidRPr="003D7B3A">
                <w:rPr>
                  <w:rStyle w:val="Hyperlink"/>
                  <w:rFonts w:ascii="Arial" w:eastAsiaTheme="majorEastAsia" w:hAnsi="Arial" w:cs="Arial"/>
                </w:rPr>
                <w:t>@moadoph.gov.au</w:t>
              </w:r>
            </w:hyperlink>
          </w:p>
        </w:tc>
      </w:tr>
    </w:tbl>
    <w:p w14:paraId="477554BE" w14:textId="77777777" w:rsidR="009157A0" w:rsidRDefault="009157A0" w:rsidP="009157A0">
      <w:pPr>
        <w:rPr>
          <w:rFonts w:ascii="Arial" w:hAnsi="Arial" w:cs="Arial"/>
        </w:rPr>
      </w:pPr>
    </w:p>
    <w:p w14:paraId="7B40E7DE" w14:textId="5F276C0D" w:rsidR="009157A0" w:rsidRDefault="009157A0" w:rsidP="009157A0">
      <w:pPr>
        <w:pStyle w:val="ListParagraph"/>
        <w:numPr>
          <w:ilvl w:val="0"/>
          <w:numId w:val="10"/>
        </w:numPr>
        <w:suppressAutoHyphens/>
        <w:autoSpaceDN w:val="0"/>
        <w:rPr>
          <w:rFonts w:ascii="Arial" w:hAnsi="Arial" w:cs="Arial"/>
          <w:sz w:val="22"/>
          <w:szCs w:val="22"/>
        </w:rPr>
      </w:pPr>
      <w:r>
        <w:rPr>
          <w:rFonts w:ascii="Arial" w:hAnsi="Arial" w:cs="Arial"/>
          <w:sz w:val="22"/>
          <w:szCs w:val="22"/>
        </w:rPr>
        <w:t>Your application will be automatically acknowledged. If you do not receive an automated receipt, please contact the Recruitment Officer on 02 6270 8192 or 02 6270 82</w:t>
      </w:r>
      <w:r w:rsidR="00162CF9">
        <w:rPr>
          <w:rFonts w:ascii="Arial" w:hAnsi="Arial" w:cs="Arial"/>
          <w:sz w:val="22"/>
          <w:szCs w:val="22"/>
        </w:rPr>
        <w:t>3</w:t>
      </w:r>
      <w:r>
        <w:rPr>
          <w:rFonts w:ascii="Arial" w:hAnsi="Arial" w:cs="Arial"/>
          <w:sz w:val="22"/>
          <w:szCs w:val="22"/>
        </w:rPr>
        <w:t>5</w:t>
      </w:r>
    </w:p>
    <w:p w14:paraId="040C309B" w14:textId="77777777" w:rsidR="009157A0" w:rsidRDefault="009157A0" w:rsidP="009157A0">
      <w:pPr>
        <w:rPr>
          <w:rFonts w:ascii="Arial" w:hAnsi="Arial" w:cs="Arial"/>
        </w:rPr>
      </w:pPr>
    </w:p>
    <w:p w14:paraId="62B14EA6" w14:textId="77777777" w:rsidR="009157A0" w:rsidRDefault="009157A0" w:rsidP="009157A0">
      <w:pPr>
        <w:pStyle w:val="ListParagraph"/>
        <w:numPr>
          <w:ilvl w:val="0"/>
          <w:numId w:val="10"/>
        </w:numPr>
        <w:suppressAutoHyphens/>
        <w:autoSpaceDN w:val="0"/>
        <w:rPr>
          <w:rFonts w:ascii="Arial" w:hAnsi="Arial" w:cs="Arial"/>
          <w:sz w:val="22"/>
          <w:szCs w:val="22"/>
        </w:rPr>
      </w:pPr>
      <w:r>
        <w:rPr>
          <w:rFonts w:ascii="Arial" w:hAnsi="Arial" w:cs="Arial"/>
          <w:sz w:val="22"/>
          <w:szCs w:val="22"/>
        </w:rPr>
        <w:t xml:space="preserve">Applications received after closing will not be accepted unless </w:t>
      </w:r>
      <w:proofErr w:type="gramStart"/>
      <w:r>
        <w:rPr>
          <w:rFonts w:ascii="Arial" w:hAnsi="Arial" w:cs="Arial"/>
          <w:sz w:val="22"/>
          <w:szCs w:val="22"/>
        </w:rPr>
        <w:t>prior</w:t>
      </w:r>
      <w:proofErr w:type="gramEnd"/>
      <w:r>
        <w:rPr>
          <w:rFonts w:ascii="Arial" w:hAnsi="Arial" w:cs="Arial"/>
          <w:sz w:val="22"/>
          <w:szCs w:val="22"/>
        </w:rPr>
        <w:t xml:space="preserve"> arrangement has been made with the contact officer.</w:t>
      </w:r>
    </w:p>
    <w:p w14:paraId="472313D1" w14:textId="77777777" w:rsidR="009157A0" w:rsidRDefault="009157A0" w:rsidP="009157A0">
      <w:pPr>
        <w:pStyle w:val="ListParagraph"/>
        <w:numPr>
          <w:ilvl w:val="0"/>
          <w:numId w:val="10"/>
        </w:numPr>
        <w:suppressAutoHyphens/>
        <w:autoSpaceDN w:val="0"/>
        <w:ind w:right="90"/>
      </w:pPr>
      <w:proofErr w:type="spellStart"/>
      <w:r>
        <w:rPr>
          <w:rFonts w:ascii="Arial" w:eastAsia="Arial" w:hAnsi="Arial" w:cs="Arial"/>
          <w:sz w:val="22"/>
          <w:szCs w:val="22"/>
        </w:rPr>
        <w:t>RecruitAbility</w:t>
      </w:r>
      <w:proofErr w:type="spellEnd"/>
      <w:r>
        <w:rPr>
          <w:rFonts w:ascii="Arial" w:eastAsia="Arial" w:hAnsi="Arial" w:cs="Arial"/>
          <w:sz w:val="22"/>
          <w:szCs w:val="22"/>
        </w:rPr>
        <w:t xml:space="preserve"> applies to this vacancy. Under </w:t>
      </w:r>
      <w:proofErr w:type="spellStart"/>
      <w:r>
        <w:rPr>
          <w:rFonts w:ascii="Arial" w:eastAsia="Arial" w:hAnsi="Arial" w:cs="Arial"/>
          <w:sz w:val="22"/>
          <w:szCs w:val="22"/>
        </w:rPr>
        <w:t>RecruitAbility</w:t>
      </w:r>
      <w:proofErr w:type="spellEnd"/>
      <w:r>
        <w:rPr>
          <w:rFonts w:ascii="Arial" w:eastAsia="Arial" w:hAnsi="Arial" w:cs="Arial"/>
          <w:sz w:val="22"/>
          <w:szCs w:val="22"/>
        </w:rPr>
        <w:t xml:space="preserve"> you will be invited to participate in further assessment activity for the vacancy if you choose to apply under </w:t>
      </w:r>
      <w:proofErr w:type="spellStart"/>
      <w:r>
        <w:rPr>
          <w:rFonts w:ascii="Arial" w:eastAsia="Arial" w:hAnsi="Arial" w:cs="Arial"/>
          <w:sz w:val="22"/>
          <w:szCs w:val="22"/>
        </w:rPr>
        <w:t>RecruitAbility</w:t>
      </w:r>
      <w:proofErr w:type="spellEnd"/>
      <w:r>
        <w:rPr>
          <w:rFonts w:ascii="Arial" w:eastAsia="Arial" w:hAnsi="Arial" w:cs="Arial"/>
          <w:sz w:val="22"/>
          <w:szCs w:val="22"/>
        </w:rPr>
        <w:t xml:space="preserve">; declare you have a disability; and meet the minimum requirements for the position. For more information visit the </w:t>
      </w:r>
      <w:hyperlink r:id="rId16" w:history="1">
        <w:r>
          <w:rPr>
            <w:rStyle w:val="Hyperlink"/>
            <w:rFonts w:ascii="Arial" w:eastAsia="Arial" w:hAnsi="Arial" w:cs="Arial"/>
            <w:sz w:val="22"/>
            <w:szCs w:val="22"/>
          </w:rPr>
          <w:t>APSC website</w:t>
        </w:r>
      </w:hyperlink>
      <w:r>
        <w:rPr>
          <w:rFonts w:ascii="Arial" w:eastAsia="Arial" w:hAnsi="Arial" w:cs="Arial"/>
          <w:color w:val="0000FF"/>
          <w:sz w:val="22"/>
          <w:szCs w:val="22"/>
        </w:rPr>
        <w:t>.</w:t>
      </w:r>
    </w:p>
    <w:p w14:paraId="735CCF90" w14:textId="57CBF787" w:rsidR="009157A0" w:rsidRDefault="009157A0" w:rsidP="5EA8C33D">
      <w:pPr>
        <w:pStyle w:val="ListParagraph"/>
        <w:numPr>
          <w:ilvl w:val="0"/>
          <w:numId w:val="10"/>
        </w:numPr>
        <w:spacing w:after="160" w:line="249" w:lineRule="auto"/>
        <w:rPr>
          <w:rFonts w:ascii="Arial" w:eastAsia="Arial" w:hAnsi="Arial" w:cs="Arial"/>
          <w:sz w:val="22"/>
          <w:szCs w:val="22"/>
        </w:rPr>
      </w:pPr>
      <w:r w:rsidRPr="5EA8C33D">
        <w:rPr>
          <w:rFonts w:ascii="Arial" w:eastAsia="Arial" w:hAnsi="Arial" w:cs="Arial"/>
          <w:sz w:val="22"/>
          <w:szCs w:val="22"/>
        </w:rPr>
        <w:t xml:space="preserve">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w:t>
      </w:r>
      <w:proofErr w:type="gramStart"/>
      <w:r w:rsidRPr="5EA8C33D">
        <w:rPr>
          <w:rFonts w:ascii="Arial" w:eastAsia="Arial" w:hAnsi="Arial" w:cs="Arial"/>
          <w:sz w:val="22"/>
          <w:szCs w:val="22"/>
        </w:rPr>
        <w:t>coversheet</w:t>
      </w:r>
      <w:proofErr w:type="gramEnd"/>
      <w:r w:rsidRPr="5EA8C33D">
        <w:rPr>
          <w:rFonts w:ascii="Arial" w:eastAsia="Arial" w:hAnsi="Arial" w:cs="Arial"/>
          <w:sz w:val="22"/>
          <w:szCs w:val="22"/>
        </w:rPr>
        <w:t xml:space="preserve"> or contact the recruitment officer on 02 6270 8192 or 02 6270 82</w:t>
      </w:r>
      <w:r w:rsidR="000A1436" w:rsidRPr="5EA8C33D">
        <w:rPr>
          <w:rFonts w:ascii="Arial" w:eastAsia="Arial" w:hAnsi="Arial" w:cs="Arial"/>
          <w:sz w:val="22"/>
          <w:szCs w:val="22"/>
        </w:rPr>
        <w:t>3</w:t>
      </w:r>
      <w:r w:rsidRPr="5EA8C33D">
        <w:rPr>
          <w:rFonts w:ascii="Arial" w:eastAsia="Arial" w:hAnsi="Arial" w:cs="Arial"/>
          <w:sz w:val="22"/>
          <w:szCs w:val="22"/>
        </w:rPr>
        <w:t xml:space="preserve">5. </w:t>
      </w:r>
    </w:p>
    <w:p w14:paraId="2845574F" w14:textId="0E9B5218" w:rsidR="006F0DC5" w:rsidRDefault="006F0DC5" w:rsidP="6EFF6387">
      <w:pPr>
        <w:ind w:left="360"/>
        <w:rPr>
          <w:rFonts w:ascii="Arial" w:hAnsi="Arial" w:cs="Arial"/>
        </w:rPr>
      </w:pPr>
    </w:p>
    <w:sectPr w:rsidR="006F0DC5" w:rsidSect="009157A0">
      <w:headerReference w:type="default" r:id="rId17"/>
      <w:footerReference w:type="first" r:id="rId18"/>
      <w:pgSz w:w="11906" w:h="16838"/>
      <w:pgMar w:top="1276" w:right="720" w:bottom="720"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D8AFF" w14:textId="77777777" w:rsidR="00FD5B9D" w:rsidRDefault="00FD5B9D">
      <w:r>
        <w:separator/>
      </w:r>
    </w:p>
  </w:endnote>
  <w:endnote w:type="continuationSeparator" w:id="0">
    <w:p w14:paraId="34D50810" w14:textId="77777777" w:rsidR="00FD5B9D" w:rsidRDefault="00FD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DE71E" w14:textId="531F9DF1" w:rsidR="009157A0" w:rsidRPr="00A37782" w:rsidRDefault="00B124F3" w:rsidP="00A37782">
    <w:pPr>
      <w:pStyle w:val="Footer"/>
      <w:jc w:val="right"/>
      <w:rPr>
        <w:rFonts w:ascii="Arial" w:hAnsi="Arial" w:cs="Arial"/>
        <w:sz w:val="18"/>
      </w:rPr>
    </w:pPr>
    <w:r>
      <w:rPr>
        <w:rFonts w:ascii="Arial" w:hAnsi="Arial" w:cs="Arial"/>
        <w:sz w:val="18"/>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447A5" w14:textId="77777777" w:rsidR="00FD5B9D" w:rsidRDefault="00FD5B9D">
      <w:r>
        <w:separator/>
      </w:r>
    </w:p>
  </w:footnote>
  <w:footnote w:type="continuationSeparator" w:id="0">
    <w:p w14:paraId="315AA29F" w14:textId="77777777" w:rsidR="00FD5B9D" w:rsidRDefault="00FD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rsidP="004D49E6">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624B"/>
    <w:multiLevelType w:val="hybridMultilevel"/>
    <w:tmpl w:val="69F2D2CE"/>
    <w:lvl w:ilvl="0" w:tplc="B2223B12">
      <w:start w:val="1"/>
      <w:numFmt w:val="decimal"/>
      <w:lvlText w:val="%1."/>
      <w:lvlJc w:val="left"/>
      <w:pPr>
        <w:ind w:left="720" w:hanging="360"/>
      </w:pPr>
      <w:rPr>
        <w:rFonts w:ascii="Aptos" w:hAnsi="Aptos" w:hint="default"/>
      </w:rPr>
    </w:lvl>
    <w:lvl w:ilvl="1" w:tplc="73A6240A">
      <w:start w:val="1"/>
      <w:numFmt w:val="lowerLetter"/>
      <w:lvlText w:val="%2."/>
      <w:lvlJc w:val="left"/>
      <w:pPr>
        <w:ind w:left="1440" w:hanging="360"/>
      </w:pPr>
    </w:lvl>
    <w:lvl w:ilvl="2" w:tplc="ECB0B9D2">
      <w:start w:val="1"/>
      <w:numFmt w:val="lowerRoman"/>
      <w:lvlText w:val="%3."/>
      <w:lvlJc w:val="right"/>
      <w:pPr>
        <w:ind w:left="2160" w:hanging="180"/>
      </w:pPr>
    </w:lvl>
    <w:lvl w:ilvl="3" w:tplc="33F481D4">
      <w:start w:val="1"/>
      <w:numFmt w:val="decimal"/>
      <w:lvlText w:val="%4."/>
      <w:lvlJc w:val="left"/>
      <w:pPr>
        <w:ind w:left="2880" w:hanging="360"/>
      </w:pPr>
    </w:lvl>
    <w:lvl w:ilvl="4" w:tplc="4974683A">
      <w:start w:val="1"/>
      <w:numFmt w:val="lowerLetter"/>
      <w:lvlText w:val="%5."/>
      <w:lvlJc w:val="left"/>
      <w:pPr>
        <w:ind w:left="3600" w:hanging="360"/>
      </w:pPr>
    </w:lvl>
    <w:lvl w:ilvl="5" w:tplc="08503848">
      <w:start w:val="1"/>
      <w:numFmt w:val="lowerRoman"/>
      <w:lvlText w:val="%6."/>
      <w:lvlJc w:val="right"/>
      <w:pPr>
        <w:ind w:left="4320" w:hanging="180"/>
      </w:pPr>
    </w:lvl>
    <w:lvl w:ilvl="6" w:tplc="733408FA">
      <w:start w:val="1"/>
      <w:numFmt w:val="decimal"/>
      <w:lvlText w:val="%7."/>
      <w:lvlJc w:val="left"/>
      <w:pPr>
        <w:ind w:left="5040" w:hanging="360"/>
      </w:pPr>
    </w:lvl>
    <w:lvl w:ilvl="7" w:tplc="DD442548">
      <w:start w:val="1"/>
      <w:numFmt w:val="lowerLetter"/>
      <w:lvlText w:val="%8."/>
      <w:lvlJc w:val="left"/>
      <w:pPr>
        <w:ind w:left="5760" w:hanging="360"/>
      </w:pPr>
    </w:lvl>
    <w:lvl w:ilvl="8" w:tplc="AB0EEC80">
      <w:start w:val="1"/>
      <w:numFmt w:val="lowerRoman"/>
      <w:lvlText w:val="%9."/>
      <w:lvlJc w:val="right"/>
      <w:pPr>
        <w:ind w:left="6480" w:hanging="180"/>
      </w:pPr>
    </w:lvl>
  </w:abstractNum>
  <w:abstractNum w:abstractNumId="1" w15:restartNumberingAfterBreak="0">
    <w:nsid w:val="053F07D9"/>
    <w:multiLevelType w:val="hybridMultilevel"/>
    <w:tmpl w:val="2F842814"/>
    <w:lvl w:ilvl="0" w:tplc="E61444EC">
      <w:start w:val="2"/>
      <w:numFmt w:val="decimal"/>
      <w:lvlText w:val="%1."/>
      <w:lvlJc w:val="left"/>
      <w:pPr>
        <w:ind w:left="720" w:hanging="360"/>
      </w:pPr>
      <w:rPr>
        <w:rFonts w:ascii="Aptos" w:hAnsi="Aptos" w:hint="default"/>
      </w:rPr>
    </w:lvl>
    <w:lvl w:ilvl="1" w:tplc="7A9C1240">
      <w:start w:val="1"/>
      <w:numFmt w:val="lowerLetter"/>
      <w:lvlText w:val="%2."/>
      <w:lvlJc w:val="left"/>
      <w:pPr>
        <w:ind w:left="1440" w:hanging="360"/>
      </w:pPr>
    </w:lvl>
    <w:lvl w:ilvl="2" w:tplc="65A29616">
      <w:start w:val="1"/>
      <w:numFmt w:val="lowerRoman"/>
      <w:lvlText w:val="%3."/>
      <w:lvlJc w:val="right"/>
      <w:pPr>
        <w:ind w:left="2160" w:hanging="180"/>
      </w:pPr>
    </w:lvl>
    <w:lvl w:ilvl="3" w:tplc="3206856C">
      <w:start w:val="1"/>
      <w:numFmt w:val="decimal"/>
      <w:lvlText w:val="%4."/>
      <w:lvlJc w:val="left"/>
      <w:pPr>
        <w:ind w:left="2880" w:hanging="360"/>
      </w:pPr>
    </w:lvl>
    <w:lvl w:ilvl="4" w:tplc="E4DAFDF6">
      <w:start w:val="1"/>
      <w:numFmt w:val="lowerLetter"/>
      <w:lvlText w:val="%5."/>
      <w:lvlJc w:val="left"/>
      <w:pPr>
        <w:ind w:left="3600" w:hanging="360"/>
      </w:pPr>
    </w:lvl>
    <w:lvl w:ilvl="5" w:tplc="68064ACE">
      <w:start w:val="1"/>
      <w:numFmt w:val="lowerRoman"/>
      <w:lvlText w:val="%6."/>
      <w:lvlJc w:val="right"/>
      <w:pPr>
        <w:ind w:left="4320" w:hanging="180"/>
      </w:pPr>
    </w:lvl>
    <w:lvl w:ilvl="6" w:tplc="45E6ECAE">
      <w:start w:val="1"/>
      <w:numFmt w:val="decimal"/>
      <w:lvlText w:val="%7."/>
      <w:lvlJc w:val="left"/>
      <w:pPr>
        <w:ind w:left="5040" w:hanging="360"/>
      </w:pPr>
    </w:lvl>
    <w:lvl w:ilvl="7" w:tplc="7D965868">
      <w:start w:val="1"/>
      <w:numFmt w:val="lowerLetter"/>
      <w:lvlText w:val="%8."/>
      <w:lvlJc w:val="left"/>
      <w:pPr>
        <w:ind w:left="5760" w:hanging="360"/>
      </w:pPr>
    </w:lvl>
    <w:lvl w:ilvl="8" w:tplc="0728ED70">
      <w:start w:val="1"/>
      <w:numFmt w:val="lowerRoman"/>
      <w:lvlText w:val="%9."/>
      <w:lvlJc w:val="right"/>
      <w:pPr>
        <w:ind w:left="6480" w:hanging="180"/>
      </w:pPr>
    </w:lvl>
  </w:abstractNum>
  <w:abstractNum w:abstractNumId="2" w15:restartNumberingAfterBreak="0">
    <w:nsid w:val="240D618C"/>
    <w:multiLevelType w:val="hybridMultilevel"/>
    <w:tmpl w:val="ADDE9EAA"/>
    <w:lvl w:ilvl="0" w:tplc="4FE2ECAC">
      <w:start w:val="1"/>
      <w:numFmt w:val="bullet"/>
      <w:lvlText w:val=""/>
      <w:lvlJc w:val="left"/>
      <w:pPr>
        <w:ind w:left="1080" w:hanging="360"/>
      </w:pPr>
      <w:rPr>
        <w:rFonts w:ascii="Symbol" w:hAnsi="Symbol" w:hint="default"/>
      </w:rPr>
    </w:lvl>
    <w:lvl w:ilvl="1" w:tplc="12F0C726">
      <w:start w:val="1"/>
      <w:numFmt w:val="bullet"/>
      <w:lvlText w:val="o"/>
      <w:lvlJc w:val="left"/>
      <w:pPr>
        <w:ind w:left="1440" w:hanging="360"/>
      </w:pPr>
      <w:rPr>
        <w:rFonts w:ascii="Courier New" w:hAnsi="Courier New" w:hint="default"/>
      </w:rPr>
    </w:lvl>
    <w:lvl w:ilvl="2" w:tplc="927ABD8A">
      <w:start w:val="1"/>
      <w:numFmt w:val="bullet"/>
      <w:lvlText w:val=""/>
      <w:lvlJc w:val="left"/>
      <w:pPr>
        <w:ind w:left="2160" w:hanging="360"/>
      </w:pPr>
      <w:rPr>
        <w:rFonts w:ascii="Wingdings" w:hAnsi="Wingdings" w:hint="default"/>
      </w:rPr>
    </w:lvl>
    <w:lvl w:ilvl="3" w:tplc="D5829458">
      <w:start w:val="1"/>
      <w:numFmt w:val="bullet"/>
      <w:lvlText w:val=""/>
      <w:lvlJc w:val="left"/>
      <w:pPr>
        <w:ind w:left="2880" w:hanging="360"/>
      </w:pPr>
      <w:rPr>
        <w:rFonts w:ascii="Symbol" w:hAnsi="Symbol" w:hint="default"/>
      </w:rPr>
    </w:lvl>
    <w:lvl w:ilvl="4" w:tplc="6D9C5C3A">
      <w:start w:val="1"/>
      <w:numFmt w:val="bullet"/>
      <w:lvlText w:val="o"/>
      <w:lvlJc w:val="left"/>
      <w:pPr>
        <w:ind w:left="3600" w:hanging="360"/>
      </w:pPr>
      <w:rPr>
        <w:rFonts w:ascii="Courier New" w:hAnsi="Courier New" w:hint="default"/>
      </w:rPr>
    </w:lvl>
    <w:lvl w:ilvl="5" w:tplc="7A2A25A0">
      <w:start w:val="1"/>
      <w:numFmt w:val="bullet"/>
      <w:lvlText w:val=""/>
      <w:lvlJc w:val="left"/>
      <w:pPr>
        <w:ind w:left="4320" w:hanging="360"/>
      </w:pPr>
      <w:rPr>
        <w:rFonts w:ascii="Wingdings" w:hAnsi="Wingdings" w:hint="default"/>
      </w:rPr>
    </w:lvl>
    <w:lvl w:ilvl="6" w:tplc="B0264E8A">
      <w:start w:val="1"/>
      <w:numFmt w:val="bullet"/>
      <w:lvlText w:val=""/>
      <w:lvlJc w:val="left"/>
      <w:pPr>
        <w:ind w:left="5040" w:hanging="360"/>
      </w:pPr>
      <w:rPr>
        <w:rFonts w:ascii="Symbol" w:hAnsi="Symbol" w:hint="default"/>
      </w:rPr>
    </w:lvl>
    <w:lvl w:ilvl="7" w:tplc="80AA5940">
      <w:start w:val="1"/>
      <w:numFmt w:val="bullet"/>
      <w:lvlText w:val="o"/>
      <w:lvlJc w:val="left"/>
      <w:pPr>
        <w:ind w:left="5760" w:hanging="360"/>
      </w:pPr>
      <w:rPr>
        <w:rFonts w:ascii="Courier New" w:hAnsi="Courier New" w:hint="default"/>
      </w:rPr>
    </w:lvl>
    <w:lvl w:ilvl="8" w:tplc="7F1827C8">
      <w:start w:val="1"/>
      <w:numFmt w:val="bullet"/>
      <w:lvlText w:val=""/>
      <w:lvlJc w:val="left"/>
      <w:pPr>
        <w:ind w:left="6480" w:hanging="360"/>
      </w:pPr>
      <w:rPr>
        <w:rFonts w:ascii="Wingdings" w:hAnsi="Wingdings" w:hint="default"/>
      </w:rPr>
    </w:lvl>
  </w:abstractNum>
  <w:abstractNum w:abstractNumId="3"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EE5BD25"/>
    <w:multiLevelType w:val="hybridMultilevel"/>
    <w:tmpl w:val="77AC5FE8"/>
    <w:lvl w:ilvl="0" w:tplc="B9D6C132">
      <w:start w:val="1"/>
      <w:numFmt w:val="bullet"/>
      <w:lvlText w:val=""/>
      <w:lvlJc w:val="left"/>
      <w:pPr>
        <w:ind w:left="1080" w:hanging="360"/>
      </w:pPr>
      <w:rPr>
        <w:rFonts w:ascii="Symbol" w:hAnsi="Symbol" w:hint="default"/>
      </w:rPr>
    </w:lvl>
    <w:lvl w:ilvl="1" w:tplc="4062560C">
      <w:start w:val="1"/>
      <w:numFmt w:val="bullet"/>
      <w:lvlText w:val="o"/>
      <w:lvlJc w:val="left"/>
      <w:pPr>
        <w:ind w:left="1440" w:hanging="360"/>
      </w:pPr>
      <w:rPr>
        <w:rFonts w:ascii="Courier New" w:hAnsi="Courier New" w:hint="default"/>
      </w:rPr>
    </w:lvl>
    <w:lvl w:ilvl="2" w:tplc="6C1AB176">
      <w:start w:val="1"/>
      <w:numFmt w:val="bullet"/>
      <w:lvlText w:val=""/>
      <w:lvlJc w:val="left"/>
      <w:pPr>
        <w:ind w:left="2160" w:hanging="360"/>
      </w:pPr>
      <w:rPr>
        <w:rFonts w:ascii="Wingdings" w:hAnsi="Wingdings" w:hint="default"/>
      </w:rPr>
    </w:lvl>
    <w:lvl w:ilvl="3" w:tplc="6FC074AA">
      <w:start w:val="1"/>
      <w:numFmt w:val="bullet"/>
      <w:lvlText w:val=""/>
      <w:lvlJc w:val="left"/>
      <w:pPr>
        <w:ind w:left="2880" w:hanging="360"/>
      </w:pPr>
      <w:rPr>
        <w:rFonts w:ascii="Symbol" w:hAnsi="Symbol" w:hint="default"/>
      </w:rPr>
    </w:lvl>
    <w:lvl w:ilvl="4" w:tplc="1DFCB2D2">
      <w:start w:val="1"/>
      <w:numFmt w:val="bullet"/>
      <w:lvlText w:val="o"/>
      <w:lvlJc w:val="left"/>
      <w:pPr>
        <w:ind w:left="3600" w:hanging="360"/>
      </w:pPr>
      <w:rPr>
        <w:rFonts w:ascii="Courier New" w:hAnsi="Courier New" w:hint="default"/>
      </w:rPr>
    </w:lvl>
    <w:lvl w:ilvl="5" w:tplc="C49AC644">
      <w:start w:val="1"/>
      <w:numFmt w:val="bullet"/>
      <w:lvlText w:val=""/>
      <w:lvlJc w:val="left"/>
      <w:pPr>
        <w:ind w:left="4320" w:hanging="360"/>
      </w:pPr>
      <w:rPr>
        <w:rFonts w:ascii="Wingdings" w:hAnsi="Wingdings" w:hint="default"/>
      </w:rPr>
    </w:lvl>
    <w:lvl w:ilvl="6" w:tplc="A958469C">
      <w:start w:val="1"/>
      <w:numFmt w:val="bullet"/>
      <w:lvlText w:val=""/>
      <w:lvlJc w:val="left"/>
      <w:pPr>
        <w:ind w:left="5040" w:hanging="360"/>
      </w:pPr>
      <w:rPr>
        <w:rFonts w:ascii="Symbol" w:hAnsi="Symbol" w:hint="default"/>
      </w:rPr>
    </w:lvl>
    <w:lvl w:ilvl="7" w:tplc="2854733A">
      <w:start w:val="1"/>
      <w:numFmt w:val="bullet"/>
      <w:lvlText w:val="o"/>
      <w:lvlJc w:val="left"/>
      <w:pPr>
        <w:ind w:left="5760" w:hanging="360"/>
      </w:pPr>
      <w:rPr>
        <w:rFonts w:ascii="Courier New" w:hAnsi="Courier New" w:hint="default"/>
      </w:rPr>
    </w:lvl>
    <w:lvl w:ilvl="8" w:tplc="117C1912">
      <w:start w:val="1"/>
      <w:numFmt w:val="bullet"/>
      <w:lvlText w:val=""/>
      <w:lvlJc w:val="left"/>
      <w:pPr>
        <w:ind w:left="6480" w:hanging="360"/>
      </w:pPr>
      <w:rPr>
        <w:rFonts w:ascii="Wingdings" w:hAnsi="Wingdings" w:hint="default"/>
      </w:rPr>
    </w:lvl>
  </w:abstractNum>
  <w:abstractNum w:abstractNumId="8"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267927683">
    <w:abstractNumId w:val="7"/>
  </w:num>
  <w:num w:numId="2" w16cid:durableId="504441116">
    <w:abstractNumId w:val="1"/>
  </w:num>
  <w:num w:numId="3" w16cid:durableId="545724881">
    <w:abstractNumId w:val="2"/>
  </w:num>
  <w:num w:numId="4" w16cid:durableId="1779523857">
    <w:abstractNumId w:val="0"/>
  </w:num>
  <w:num w:numId="5" w16cid:durableId="548490924">
    <w:abstractNumId w:val="8"/>
  </w:num>
  <w:num w:numId="6" w16cid:durableId="1154881853">
    <w:abstractNumId w:val="5"/>
  </w:num>
  <w:num w:numId="7" w16cid:durableId="1699892200">
    <w:abstractNumId w:val="9"/>
  </w:num>
  <w:num w:numId="8" w16cid:durableId="1036390521">
    <w:abstractNumId w:val="6"/>
  </w:num>
  <w:num w:numId="9" w16cid:durableId="149518722">
    <w:abstractNumId w:val="3"/>
  </w:num>
  <w:num w:numId="10" w16cid:durableId="1754161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77A3"/>
    <w:rsid w:val="00066B8A"/>
    <w:rsid w:val="00092701"/>
    <w:rsid w:val="000A1436"/>
    <w:rsid w:val="000A2AB3"/>
    <w:rsid w:val="000A32E3"/>
    <w:rsid w:val="00162CF9"/>
    <w:rsid w:val="001928AD"/>
    <w:rsid w:val="001C2D1D"/>
    <w:rsid w:val="00260DB3"/>
    <w:rsid w:val="002F4857"/>
    <w:rsid w:val="00403670"/>
    <w:rsid w:val="004049F5"/>
    <w:rsid w:val="00435666"/>
    <w:rsid w:val="00454D19"/>
    <w:rsid w:val="004A0E6E"/>
    <w:rsid w:val="004A1D7E"/>
    <w:rsid w:val="004A6B5E"/>
    <w:rsid w:val="005063ED"/>
    <w:rsid w:val="00524B3F"/>
    <w:rsid w:val="00555A49"/>
    <w:rsid w:val="005D1698"/>
    <w:rsid w:val="00604B02"/>
    <w:rsid w:val="00687461"/>
    <w:rsid w:val="00697E1F"/>
    <w:rsid w:val="006C7D08"/>
    <w:rsid w:val="006F0DC5"/>
    <w:rsid w:val="00723A37"/>
    <w:rsid w:val="0079A9F4"/>
    <w:rsid w:val="007E3B34"/>
    <w:rsid w:val="00824515"/>
    <w:rsid w:val="008321A7"/>
    <w:rsid w:val="009157A0"/>
    <w:rsid w:val="009576C1"/>
    <w:rsid w:val="009D18CF"/>
    <w:rsid w:val="00A7001E"/>
    <w:rsid w:val="00B124F3"/>
    <w:rsid w:val="00B17989"/>
    <w:rsid w:val="00BD34B6"/>
    <w:rsid w:val="00DA68C6"/>
    <w:rsid w:val="00E21A06"/>
    <w:rsid w:val="00F33C08"/>
    <w:rsid w:val="00F5109E"/>
    <w:rsid w:val="00FD5B9D"/>
    <w:rsid w:val="021D22ED"/>
    <w:rsid w:val="050FF3BE"/>
    <w:rsid w:val="05D66C65"/>
    <w:rsid w:val="08608F39"/>
    <w:rsid w:val="08DAACE8"/>
    <w:rsid w:val="0A94ADCF"/>
    <w:rsid w:val="0A99F970"/>
    <w:rsid w:val="0C93AEE3"/>
    <w:rsid w:val="0EA1D8DC"/>
    <w:rsid w:val="0F4C465F"/>
    <w:rsid w:val="12314E45"/>
    <w:rsid w:val="13688595"/>
    <w:rsid w:val="13C26611"/>
    <w:rsid w:val="152FC666"/>
    <w:rsid w:val="1B1D39E2"/>
    <w:rsid w:val="1CD10C5E"/>
    <w:rsid w:val="1D391707"/>
    <w:rsid w:val="1D670B02"/>
    <w:rsid w:val="21E93085"/>
    <w:rsid w:val="2451A0CB"/>
    <w:rsid w:val="24AB4D9E"/>
    <w:rsid w:val="24D0440E"/>
    <w:rsid w:val="27E171A7"/>
    <w:rsid w:val="2948C966"/>
    <w:rsid w:val="2C4A6452"/>
    <w:rsid w:val="2DA1E53D"/>
    <w:rsid w:val="2E27DD0C"/>
    <w:rsid w:val="2E290582"/>
    <w:rsid w:val="2E606801"/>
    <w:rsid w:val="2F787A07"/>
    <w:rsid w:val="2FA4A981"/>
    <w:rsid w:val="31154FCB"/>
    <w:rsid w:val="321446E3"/>
    <w:rsid w:val="3249398B"/>
    <w:rsid w:val="32DBEB36"/>
    <w:rsid w:val="345029D6"/>
    <w:rsid w:val="34A6C6AE"/>
    <w:rsid w:val="37C690CD"/>
    <w:rsid w:val="39759116"/>
    <w:rsid w:val="3A390BFE"/>
    <w:rsid w:val="3A8FB3F2"/>
    <w:rsid w:val="3C4F2E79"/>
    <w:rsid w:val="3E97219A"/>
    <w:rsid w:val="40CB43A0"/>
    <w:rsid w:val="4179C018"/>
    <w:rsid w:val="41FB9578"/>
    <w:rsid w:val="425DD6FE"/>
    <w:rsid w:val="42ABD467"/>
    <w:rsid w:val="42AF0929"/>
    <w:rsid w:val="43D6BC33"/>
    <w:rsid w:val="440B668A"/>
    <w:rsid w:val="44176B2E"/>
    <w:rsid w:val="487F23E2"/>
    <w:rsid w:val="4889C626"/>
    <w:rsid w:val="494DB0E7"/>
    <w:rsid w:val="498C0D5D"/>
    <w:rsid w:val="49E3E09C"/>
    <w:rsid w:val="4C6F983C"/>
    <w:rsid w:val="4DA30448"/>
    <w:rsid w:val="4E892C82"/>
    <w:rsid w:val="4E90181A"/>
    <w:rsid w:val="4EA3A9CC"/>
    <w:rsid w:val="5126C8C5"/>
    <w:rsid w:val="51470F4E"/>
    <w:rsid w:val="534BBCA8"/>
    <w:rsid w:val="54645F41"/>
    <w:rsid w:val="54D72209"/>
    <w:rsid w:val="54F58770"/>
    <w:rsid w:val="559CE2A9"/>
    <w:rsid w:val="5836E32E"/>
    <w:rsid w:val="5B3E7D94"/>
    <w:rsid w:val="5BA02820"/>
    <w:rsid w:val="5C1F73DD"/>
    <w:rsid w:val="5DC9EB48"/>
    <w:rsid w:val="5DCBDC38"/>
    <w:rsid w:val="5E3BE441"/>
    <w:rsid w:val="5E725C9D"/>
    <w:rsid w:val="5EA29D74"/>
    <w:rsid w:val="5EA8C33D"/>
    <w:rsid w:val="5ED1C92B"/>
    <w:rsid w:val="60A4E4C4"/>
    <w:rsid w:val="6317DC1D"/>
    <w:rsid w:val="64445060"/>
    <w:rsid w:val="646DED6F"/>
    <w:rsid w:val="653A94C4"/>
    <w:rsid w:val="6678050E"/>
    <w:rsid w:val="68545E0B"/>
    <w:rsid w:val="6AE062E9"/>
    <w:rsid w:val="6AEE4C93"/>
    <w:rsid w:val="6C9C96C2"/>
    <w:rsid w:val="6CFE1E10"/>
    <w:rsid w:val="6D3D176C"/>
    <w:rsid w:val="6D86AA37"/>
    <w:rsid w:val="6EFF6387"/>
    <w:rsid w:val="6F553CC8"/>
    <w:rsid w:val="701F27CE"/>
    <w:rsid w:val="742C2740"/>
    <w:rsid w:val="74E4F976"/>
    <w:rsid w:val="7DA1F4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rsid w:val="009157A0"/>
    <w:pPr>
      <w:tabs>
        <w:tab w:val="center" w:pos="4153"/>
        <w:tab w:val="right" w:pos="8306"/>
      </w:tabs>
    </w:pPr>
    <w:rPr>
      <w:szCs w:val="20"/>
      <w:lang w:val="en-AU"/>
    </w:rPr>
  </w:style>
  <w:style w:type="character" w:customStyle="1" w:styleId="HeaderChar">
    <w:name w:val="Header Char"/>
    <w:basedOn w:val="DefaultParagraphFont"/>
    <w:link w:val="Header"/>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rsid w:val="009157A0"/>
    <w:pPr>
      <w:tabs>
        <w:tab w:val="center" w:pos="4153"/>
        <w:tab w:val="right" w:pos="8306"/>
      </w:tabs>
    </w:pPr>
    <w:rPr>
      <w:szCs w:val="20"/>
      <w:lang w:val="en-AU"/>
    </w:rPr>
  </w:style>
  <w:style w:type="character" w:customStyle="1" w:styleId="FooterChar">
    <w:name w:val="Footer Char"/>
    <w:basedOn w:val="DefaultParagraphFont"/>
    <w:link w:val="Footer"/>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adoph.gov.au/about/care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https://moadoph.gov.au/sites/default/files/2024-04/oph-enterprise-agreement-2024-2027.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sc.gov.au/working-aps/diversity-and-inclusion/disability/recruitabi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C2004A00538/latest/text" TargetMode="External"/><Relationship Id="rId5" Type="http://schemas.openxmlformats.org/officeDocument/2006/relationships/styles" Target="styles.xml"/><Relationship Id="rId15" Type="http://schemas.openxmlformats.org/officeDocument/2006/relationships/hyperlink" Target="mailto:applications@moadoph.gov.a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FCCFF8F-E610-4D0A-9DAA-6CB00C02629D}">
    <t:Anchor>
      <t:Comment id="623351096"/>
    </t:Anchor>
    <t:History>
      <t:Event id="{CE532647-CB03-4775-8F5C-7CBD24DFEC11}" time="2025-02-07T02:57:31.858Z">
        <t:Attribution userId="S::atenison@moadoph.gov.au::e414785f-40c1-4b8f-a473-ab246fc29e5f" userProvider="AD" userName="Ashley Tenison"/>
        <t:Anchor>
          <t:Comment id="623351096"/>
        </t:Anchor>
        <t:Create/>
      </t:Event>
      <t:Event id="{829ACEEF-4AE0-4843-8948-691ABDC7B647}" time="2025-02-07T02:57:31.858Z">
        <t:Attribution userId="S::atenison@moadoph.gov.au::e414785f-40c1-4b8f-a473-ab246fc29e5f" userProvider="AD" userName="Ashley Tenison"/>
        <t:Anchor>
          <t:Comment id="623351096"/>
        </t:Anchor>
        <t:Assign userId="S::AConde@moadoph.gov.au::5918c56a-b993-41ee-838c-b7c74065199a" userProvider="AD" userName="Anne-Marie Condé"/>
      </t:Event>
      <t:Event id="{F2D6C1E8-5D74-4EF1-81A1-5CBCB9A922B2}" time="2025-02-07T02:57:31.858Z">
        <t:Attribution userId="S::atenison@moadoph.gov.au::e414785f-40c1-4b8f-a473-ab246fc29e5f" userProvider="AD" userName="Ashley Tenison"/>
        <t:Anchor>
          <t:Comment id="623351096"/>
        </t:Anchor>
        <t:SetTitle title="@Anne-Marie Condé could you have a look at this line and think about whether this is something you'd like included? Happy for you to re-word as need b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E36FEF311684281E096544794AAC5" ma:contentTypeVersion="6" ma:contentTypeDescription="Create a new document." ma:contentTypeScope="" ma:versionID="8547b9babd21f8cd2dc3a26e79720cff">
  <xsd:schema xmlns:xsd="http://www.w3.org/2001/XMLSchema" xmlns:xs="http://www.w3.org/2001/XMLSchema" xmlns:p="http://schemas.microsoft.com/office/2006/metadata/properties" xmlns:ns2="eec2d3dc-9f3b-4287-8065-1a7d6717e3ce" xmlns:ns3="b76f2b41-851c-44a2-8d56-b39d8ee73481" targetNamespace="http://schemas.microsoft.com/office/2006/metadata/properties" ma:root="true" ma:fieldsID="c7bd7f30fd307937b491db5e0a8dd3fa" ns2:_="" ns3:_="">
    <xsd:import namespace="eec2d3dc-9f3b-4287-8065-1a7d6717e3ce"/>
    <xsd:import namespace="b76f2b41-851c-44a2-8d56-b39d8ee73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2d3dc-9f3b-4287-8065-1a7d6717e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f2b41-851c-44a2-8d56-b39d8ee734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36C6C-0DF2-466A-9560-00D91F669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2d3dc-9f3b-4287-8065-1a7d6717e3ce"/>
    <ds:schemaRef ds:uri="b76f2b41-851c-44a2-8d56-b39d8ee73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3.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Daniel Taylor</cp:lastModifiedBy>
  <cp:revision>9</cp:revision>
  <dcterms:created xsi:type="dcterms:W3CDTF">2025-02-10T21:21:00Z</dcterms:created>
  <dcterms:modified xsi:type="dcterms:W3CDTF">2025-02-10T22:26:00Z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0x010100970E36FEF311684281E096544794AAC5</vt:lpwstr>
  </property>
</Properties>
</file>